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4EA" w:rsidRPr="00DC4F94" w:rsidRDefault="00A734F1" w:rsidP="00F90A1A">
      <w:pPr>
        <w:spacing w:after="0" w:line="240" w:lineRule="auto"/>
        <w:rPr>
          <w:rFonts w:ascii="Open Sans" w:hAnsi="Open Sans" w:cs="Open Sans"/>
        </w:rPr>
      </w:pPr>
      <w:bookmarkStart w:id="0" w:name="_GoBack"/>
      <w:bookmarkEnd w:id="0"/>
      <w:r w:rsidRPr="00DC4F94">
        <w:rPr>
          <w:rFonts w:ascii="Open Sans" w:hAnsi="Open Sans" w:cs="Open Sans"/>
          <w:color w:val="009DD9"/>
          <w:sz w:val="48"/>
          <w:szCs w:val="48"/>
        </w:rPr>
        <w:t>News Release</w:t>
      </w:r>
    </w:p>
    <w:p w:rsidR="00DC4F94" w:rsidRPr="00DC4F94" w:rsidRDefault="00DC4F94" w:rsidP="00F90A1A">
      <w:pPr>
        <w:spacing w:after="0" w:line="240" w:lineRule="auto"/>
        <w:rPr>
          <w:rFonts w:ascii="Open Sans" w:hAnsi="Open Sans" w:cs="Open Sans"/>
          <w:sz w:val="20"/>
          <w:szCs w:val="20"/>
        </w:rPr>
      </w:pPr>
      <w:r w:rsidRPr="00DC4F94">
        <w:rPr>
          <w:rFonts w:ascii="Open Sans" w:hAnsi="Open Sans" w:cs="Open Sans"/>
          <w:sz w:val="20"/>
          <w:szCs w:val="20"/>
          <w:lang w:val="en-AU"/>
        </w:rPr>
        <w:t xml:space="preserve">Media enquiries: </w:t>
      </w:r>
    </w:p>
    <w:p w:rsidR="00DC4F94" w:rsidRPr="00DC4F94" w:rsidRDefault="00DC4F94" w:rsidP="00F90A1A">
      <w:pPr>
        <w:spacing w:after="0" w:line="240" w:lineRule="auto"/>
        <w:jc w:val="both"/>
        <w:rPr>
          <w:rFonts w:ascii="Open Sans" w:hAnsi="Open Sans" w:cs="Open Sans"/>
          <w:sz w:val="20"/>
          <w:szCs w:val="20"/>
        </w:rPr>
      </w:pPr>
      <w:r w:rsidRPr="00DC4F94">
        <w:rPr>
          <w:rFonts w:ascii="Open Sans" w:hAnsi="Open Sans" w:cs="Open Sans"/>
          <w:b/>
          <w:sz w:val="20"/>
          <w:szCs w:val="20"/>
        </w:rPr>
        <w:t>Van Tran</w:t>
      </w:r>
      <w:r w:rsidRPr="00DC4F94">
        <w:rPr>
          <w:rFonts w:ascii="Open Sans" w:hAnsi="Open Sans" w:cs="Open Sans"/>
          <w:b/>
          <w:sz w:val="20"/>
          <w:szCs w:val="20"/>
        </w:rPr>
        <w:tab/>
      </w:r>
      <w:r w:rsidRPr="00DC4F94">
        <w:rPr>
          <w:rFonts w:ascii="Open Sans" w:hAnsi="Open Sans" w:cs="Open Sans"/>
          <w:b/>
          <w:sz w:val="20"/>
          <w:szCs w:val="20"/>
        </w:rPr>
        <w:tab/>
      </w:r>
      <w:r w:rsidRPr="00DC4F94">
        <w:rPr>
          <w:rFonts w:ascii="Open Sans" w:hAnsi="Open Sans" w:cs="Open Sans"/>
          <w:b/>
          <w:sz w:val="20"/>
          <w:szCs w:val="20"/>
        </w:rPr>
        <w:tab/>
      </w:r>
      <w:r w:rsidRPr="00DC4F94">
        <w:rPr>
          <w:rFonts w:ascii="Open Sans" w:hAnsi="Open Sans" w:cs="Open Sans"/>
          <w:b/>
          <w:sz w:val="20"/>
          <w:szCs w:val="20"/>
        </w:rPr>
        <w:tab/>
      </w:r>
      <w:r w:rsidRPr="00DC4F94">
        <w:rPr>
          <w:rFonts w:ascii="Open Sans" w:hAnsi="Open Sans" w:cs="Open Sans"/>
          <w:b/>
          <w:sz w:val="20"/>
          <w:szCs w:val="20"/>
        </w:rPr>
        <w:tab/>
      </w:r>
      <w:r>
        <w:rPr>
          <w:rFonts w:ascii="Open Sans" w:hAnsi="Open Sans" w:cs="Open Sans"/>
          <w:b/>
          <w:sz w:val="20"/>
          <w:szCs w:val="20"/>
        </w:rPr>
        <w:t xml:space="preserve">     </w:t>
      </w:r>
      <w:proofErr w:type="spellStart"/>
      <w:r w:rsidRPr="00DC4F94">
        <w:rPr>
          <w:rFonts w:ascii="Open Sans" w:hAnsi="Open Sans" w:cs="Open Sans"/>
          <w:b/>
          <w:sz w:val="20"/>
          <w:szCs w:val="20"/>
        </w:rPr>
        <w:t>Duy</w:t>
      </w:r>
      <w:proofErr w:type="spellEnd"/>
      <w:r w:rsidRPr="00DC4F94">
        <w:rPr>
          <w:rFonts w:ascii="Open Sans" w:hAnsi="Open Sans" w:cs="Open Sans"/>
          <w:b/>
          <w:sz w:val="20"/>
          <w:szCs w:val="20"/>
        </w:rPr>
        <w:t xml:space="preserve"> Nguyen </w:t>
      </w:r>
      <w:hyperlink r:id="rId7" w:history="1"/>
      <w:r w:rsidRPr="00DC4F94">
        <w:rPr>
          <w:rFonts w:ascii="Open Sans" w:hAnsi="Open Sans" w:cs="Open Sans"/>
          <w:sz w:val="20"/>
          <w:szCs w:val="20"/>
        </w:rPr>
        <w:t xml:space="preserve"> </w:t>
      </w:r>
    </w:p>
    <w:p w:rsidR="003C74EA" w:rsidRPr="00DC4F94" w:rsidRDefault="00E474AA" w:rsidP="00F90A1A">
      <w:pPr>
        <w:tabs>
          <w:tab w:val="right" w:pos="9000"/>
        </w:tabs>
        <w:spacing w:after="0" w:line="240" w:lineRule="auto"/>
        <w:rPr>
          <w:rFonts w:ascii="Open Sans" w:hAnsi="Open Sans" w:cs="Open Sans"/>
        </w:rPr>
      </w:pPr>
      <w:hyperlink r:id="rId8" w:history="1">
        <w:r w:rsidR="00DC4F94" w:rsidRPr="00DC4F94">
          <w:rPr>
            <w:rStyle w:val="Hyperlink"/>
            <w:rFonts w:ascii="Open Sans" w:hAnsi="Open Sans" w:cs="Open Sans"/>
            <w:sz w:val="20"/>
            <w:szCs w:val="20"/>
          </w:rPr>
          <w:t>Van.L.Tran@nielsen.com</w:t>
        </w:r>
      </w:hyperlink>
      <w:r w:rsidR="00DC4F94" w:rsidRPr="00DC4F94">
        <w:rPr>
          <w:rFonts w:ascii="Open Sans" w:hAnsi="Open Sans" w:cs="Open Sans"/>
          <w:sz w:val="20"/>
          <w:szCs w:val="20"/>
        </w:rPr>
        <w:t xml:space="preserve"> | (84) 933 313 388         </w:t>
      </w:r>
      <w:r w:rsidR="00DC4F94" w:rsidRPr="00DC4F94">
        <w:rPr>
          <w:rFonts w:ascii="Open Sans" w:hAnsi="Open Sans" w:cs="Open Sans"/>
          <w:sz w:val="20"/>
          <w:szCs w:val="20"/>
        </w:rPr>
        <w:tab/>
      </w:r>
      <w:hyperlink r:id="rId9" w:history="1">
        <w:r w:rsidR="00DC4F94" w:rsidRPr="00DC4F94">
          <w:rPr>
            <w:rStyle w:val="Hyperlink"/>
            <w:rFonts w:ascii="Open Sans" w:hAnsi="Open Sans" w:cs="Open Sans"/>
            <w:sz w:val="20"/>
            <w:szCs w:val="20"/>
          </w:rPr>
          <w:t>Duy.D.Nguyen@nielsen.com</w:t>
        </w:r>
      </w:hyperlink>
      <w:r w:rsidR="00DC4F94" w:rsidRPr="00DC4F94">
        <w:rPr>
          <w:rFonts w:ascii="Open Sans" w:hAnsi="Open Sans" w:cs="Open Sans"/>
          <w:sz w:val="20"/>
          <w:szCs w:val="20"/>
        </w:rPr>
        <w:t xml:space="preserve">  | (84) 935 626 599</w:t>
      </w:r>
      <w:r w:rsidR="00514869" w:rsidRPr="00DC4F94">
        <w:rPr>
          <w:rFonts w:ascii="Open Sans" w:hAnsi="Open Sans" w:cs="Open Sans"/>
          <w:sz w:val="20"/>
          <w:szCs w:val="20"/>
        </w:rPr>
        <w:t xml:space="preserve"> </w:t>
      </w:r>
    </w:p>
    <w:p w:rsidR="00514869" w:rsidRPr="00DC4F94" w:rsidRDefault="00514869" w:rsidP="00514869">
      <w:pPr>
        <w:tabs>
          <w:tab w:val="right" w:pos="9000"/>
        </w:tabs>
        <w:spacing w:after="0"/>
        <w:rPr>
          <w:rFonts w:ascii="Open Sans" w:hAnsi="Open Sans" w:cs="Open Sans"/>
        </w:rPr>
      </w:pPr>
    </w:p>
    <w:p w:rsidR="007D5C79" w:rsidRPr="003F48AF" w:rsidRDefault="00A07D89" w:rsidP="007D5C79">
      <w:pPr>
        <w:jc w:val="center"/>
        <w:rPr>
          <w:rFonts w:ascii="Open Sans" w:hAnsi="Open Sans" w:cs="Open Sans"/>
          <w:b/>
          <w:sz w:val="32"/>
          <w:szCs w:val="32"/>
        </w:rPr>
      </w:pPr>
      <w:r>
        <w:rPr>
          <w:rFonts w:ascii="Open Sans" w:hAnsi="Open Sans" w:cs="Open Sans"/>
          <w:b/>
          <w:sz w:val="32"/>
          <w:szCs w:val="32"/>
        </w:rPr>
        <w:t xml:space="preserve">VIETNAM CONTINUES TO BE THE </w:t>
      </w:r>
      <w:r w:rsidRPr="00A07D89">
        <w:rPr>
          <w:rFonts w:ascii="Open Sans" w:hAnsi="Open Sans" w:cs="Open Sans"/>
          <w:b/>
          <w:sz w:val="32"/>
          <w:szCs w:val="32"/>
        </w:rPr>
        <w:t>FIFTH MOST OPTIMISTIC COUNTRY GLOBALLY</w:t>
      </w:r>
      <w:r>
        <w:rPr>
          <w:rFonts w:ascii="Open Sans" w:hAnsi="Open Sans" w:cs="Open Sans"/>
          <w:b/>
          <w:sz w:val="32"/>
          <w:szCs w:val="32"/>
        </w:rPr>
        <w:t xml:space="preserve"> IN QUARTER 3/2017</w:t>
      </w:r>
      <w:r w:rsidR="007D5C79">
        <w:rPr>
          <w:rFonts w:ascii="Open Sans" w:hAnsi="Open Sans" w:cs="Open Sans"/>
          <w:b/>
          <w:sz w:val="32"/>
          <w:szCs w:val="32"/>
        </w:rPr>
        <w:t xml:space="preserve"> </w:t>
      </w:r>
    </w:p>
    <w:p w:rsidR="00525020" w:rsidRDefault="00A734F1" w:rsidP="005E399D">
      <w:pPr>
        <w:jc w:val="both"/>
        <w:rPr>
          <w:rFonts w:ascii="Open Sans" w:hAnsi="Open Sans" w:cs="Open Sans"/>
          <w:sz w:val="20"/>
          <w:szCs w:val="20"/>
        </w:rPr>
      </w:pPr>
      <w:r w:rsidRPr="001D4C7B">
        <w:rPr>
          <w:rFonts w:ascii="Open Sans" w:hAnsi="Open Sans" w:cs="Open Sans"/>
          <w:b/>
          <w:sz w:val="20"/>
          <w:szCs w:val="20"/>
        </w:rPr>
        <w:t>VIETNAM,</w:t>
      </w:r>
      <w:r w:rsidR="009C3EFA" w:rsidRPr="001D4C7B">
        <w:rPr>
          <w:rFonts w:ascii="Open Sans" w:hAnsi="Open Sans" w:cs="Open Sans"/>
          <w:b/>
          <w:sz w:val="20"/>
          <w:szCs w:val="20"/>
        </w:rPr>
        <w:t xml:space="preserve"> </w:t>
      </w:r>
      <w:r w:rsidR="0096083C" w:rsidRPr="001D4C7B">
        <w:rPr>
          <w:rFonts w:ascii="Open Sans" w:hAnsi="Open Sans" w:cs="Open Sans"/>
          <w:b/>
          <w:sz w:val="20"/>
          <w:szCs w:val="20"/>
        </w:rPr>
        <w:t>09</w:t>
      </w:r>
      <w:r w:rsidR="00525020" w:rsidRPr="001D4C7B">
        <w:rPr>
          <w:rFonts w:ascii="Open Sans" w:hAnsi="Open Sans" w:cs="Open Sans"/>
          <w:b/>
          <w:sz w:val="20"/>
          <w:szCs w:val="20"/>
        </w:rPr>
        <w:t xml:space="preserve"> </w:t>
      </w:r>
      <w:r w:rsidR="0096083C" w:rsidRPr="001D4C7B">
        <w:rPr>
          <w:rFonts w:ascii="Open Sans" w:hAnsi="Open Sans" w:cs="Open Sans"/>
          <w:b/>
          <w:sz w:val="20"/>
          <w:szCs w:val="20"/>
        </w:rPr>
        <w:t>JANUARY</w:t>
      </w:r>
      <w:r w:rsidRPr="001D4C7B">
        <w:rPr>
          <w:rFonts w:ascii="Open Sans" w:hAnsi="Open Sans" w:cs="Open Sans"/>
          <w:b/>
          <w:sz w:val="20"/>
          <w:szCs w:val="20"/>
        </w:rPr>
        <w:t xml:space="preserve"> 201</w:t>
      </w:r>
      <w:r w:rsidR="0096083C" w:rsidRPr="001D4C7B">
        <w:rPr>
          <w:rFonts w:ascii="Open Sans" w:hAnsi="Open Sans" w:cs="Open Sans"/>
          <w:b/>
          <w:sz w:val="20"/>
          <w:szCs w:val="20"/>
        </w:rPr>
        <w:t>8</w:t>
      </w:r>
      <w:r w:rsidRPr="00835A97">
        <w:rPr>
          <w:rFonts w:ascii="Open Sans" w:hAnsi="Open Sans" w:cs="Open Sans"/>
          <w:b/>
          <w:sz w:val="20"/>
          <w:szCs w:val="20"/>
        </w:rPr>
        <w:t xml:space="preserve"> –</w:t>
      </w:r>
      <w:r w:rsidR="00525020" w:rsidRPr="00525020">
        <w:rPr>
          <w:rFonts w:ascii="Open Sans" w:hAnsi="Open Sans" w:cs="Open Sans"/>
          <w:sz w:val="20"/>
          <w:szCs w:val="20"/>
        </w:rPr>
        <w:t xml:space="preserve"> In</w:t>
      </w:r>
      <w:r w:rsidR="00525020">
        <w:rPr>
          <w:rFonts w:ascii="Open Sans" w:hAnsi="Open Sans" w:cs="Open Sans"/>
          <w:sz w:val="20"/>
          <w:szCs w:val="20"/>
        </w:rPr>
        <w:t xml:space="preserve"> the third quarter of 2017,</w:t>
      </w:r>
      <w:r w:rsidRPr="00835A97">
        <w:rPr>
          <w:rFonts w:ascii="Open Sans" w:hAnsi="Open Sans" w:cs="Open Sans"/>
          <w:sz w:val="20"/>
          <w:szCs w:val="20"/>
        </w:rPr>
        <w:t xml:space="preserve"> </w:t>
      </w:r>
      <w:r w:rsidR="00835A97" w:rsidRPr="00835A97">
        <w:rPr>
          <w:rFonts w:ascii="Open Sans" w:hAnsi="Open Sans" w:cs="Open Sans"/>
          <w:sz w:val="20"/>
          <w:szCs w:val="20"/>
        </w:rPr>
        <w:t xml:space="preserve">Vietnamese consumer confidence </w:t>
      </w:r>
      <w:r w:rsidR="00525020">
        <w:rPr>
          <w:rFonts w:ascii="Open Sans" w:hAnsi="Open Sans" w:cs="Open Sans"/>
          <w:sz w:val="20"/>
          <w:szCs w:val="20"/>
        </w:rPr>
        <w:t xml:space="preserve">reached 116 (-1 points from Q2’2017) which helped Vietnam remain </w:t>
      </w:r>
      <w:r w:rsidR="00525020" w:rsidRPr="00835A97">
        <w:rPr>
          <w:rFonts w:ascii="Open Sans" w:hAnsi="Open Sans" w:cs="Open Sans"/>
          <w:sz w:val="20"/>
          <w:szCs w:val="20"/>
        </w:rPr>
        <w:t xml:space="preserve">the </w:t>
      </w:r>
      <w:r w:rsidR="00525020">
        <w:rPr>
          <w:rFonts w:ascii="Open Sans" w:hAnsi="Open Sans" w:cs="Open Sans"/>
          <w:sz w:val="20"/>
          <w:szCs w:val="20"/>
        </w:rPr>
        <w:t>fifth</w:t>
      </w:r>
      <w:r w:rsidR="00525020" w:rsidRPr="00835A97">
        <w:rPr>
          <w:rFonts w:ascii="Open Sans" w:hAnsi="Open Sans" w:cs="Open Sans"/>
          <w:sz w:val="20"/>
          <w:szCs w:val="20"/>
        </w:rPr>
        <w:t xml:space="preserve"> most optimistic country globally</w:t>
      </w:r>
      <w:r w:rsidR="0096083C">
        <w:rPr>
          <w:rFonts w:ascii="Open Sans" w:hAnsi="Open Sans" w:cs="Open Sans"/>
          <w:sz w:val="20"/>
          <w:szCs w:val="20"/>
        </w:rPr>
        <w:t xml:space="preserve">, beside India, Philippines, Indonesia and USA – </w:t>
      </w:r>
      <w:r w:rsidR="006618B3">
        <w:rPr>
          <w:rFonts w:ascii="Open Sans" w:hAnsi="Open Sans" w:cs="Open Sans"/>
          <w:sz w:val="20"/>
          <w:szCs w:val="20"/>
        </w:rPr>
        <w:t>another four countries</w:t>
      </w:r>
      <w:r w:rsidR="0096083C">
        <w:rPr>
          <w:rFonts w:ascii="Open Sans" w:hAnsi="Open Sans" w:cs="Open Sans"/>
          <w:sz w:val="20"/>
          <w:szCs w:val="20"/>
        </w:rPr>
        <w:t xml:space="preserve"> in the top 5</w:t>
      </w:r>
      <w:r w:rsidR="00525020">
        <w:rPr>
          <w:rFonts w:ascii="Open Sans" w:hAnsi="Open Sans" w:cs="Open Sans"/>
          <w:sz w:val="20"/>
          <w:szCs w:val="20"/>
        </w:rPr>
        <w:t xml:space="preserve">, </w:t>
      </w:r>
      <w:r w:rsidR="00525020" w:rsidRPr="00835A97">
        <w:rPr>
          <w:rFonts w:ascii="Open Sans" w:hAnsi="Open Sans" w:cs="Open Sans"/>
          <w:sz w:val="20"/>
          <w:szCs w:val="20"/>
        </w:rPr>
        <w:t>according to the latest Consumer Confidence Index released today by Nielsen, a global information and measurement company</w:t>
      </w:r>
      <w:r w:rsidR="00525020">
        <w:rPr>
          <w:rFonts w:ascii="Open Sans" w:hAnsi="Open Sans" w:cs="Open Sans"/>
          <w:sz w:val="20"/>
          <w:szCs w:val="20"/>
        </w:rPr>
        <w:t>.</w:t>
      </w:r>
    </w:p>
    <w:p w:rsidR="00785B73" w:rsidRPr="004D2B8F" w:rsidRDefault="00785B73" w:rsidP="00785B73">
      <w:pPr>
        <w:pStyle w:val="Default"/>
        <w:spacing w:after="240" w:line="276" w:lineRule="auto"/>
        <w:jc w:val="both"/>
        <w:rPr>
          <w:rFonts w:ascii="Open Sans" w:hAnsi="Open Sans" w:cs="Open Sans"/>
          <w:sz w:val="20"/>
          <w:szCs w:val="20"/>
        </w:rPr>
      </w:pPr>
      <w:r w:rsidRPr="001D4C7B">
        <w:rPr>
          <w:rFonts w:ascii="Open Sans" w:hAnsi="Open Sans" w:cs="Open Sans"/>
          <w:sz w:val="20"/>
          <w:szCs w:val="20"/>
        </w:rPr>
        <w:t xml:space="preserve">“In overall, consumer confidence in Southeast Asia region strengthened modestly. In Vietnam, our consumers are optimistic, maintaining confidence throughout 2017. This consistent trend is enhanced by consumers’ optimism perception of personal finance and immediate spending intentions and might be also buoyed by the good momentum of GDP positive growth in the first nine months of this year with surging inflows of foreign investment, growth in household income and decreasing unemployment rate” said Ms. Nguyen Huong </w:t>
      </w:r>
      <w:proofErr w:type="spellStart"/>
      <w:r w:rsidRPr="001D4C7B">
        <w:rPr>
          <w:rFonts w:ascii="Open Sans" w:hAnsi="Open Sans" w:cs="Open Sans"/>
          <w:sz w:val="20"/>
          <w:szCs w:val="20"/>
        </w:rPr>
        <w:t>Quynh</w:t>
      </w:r>
      <w:proofErr w:type="spellEnd"/>
      <w:r w:rsidRPr="001D4C7B">
        <w:rPr>
          <w:rFonts w:ascii="Open Sans" w:hAnsi="Open Sans" w:cs="Open Sans"/>
          <w:sz w:val="20"/>
          <w:szCs w:val="20"/>
        </w:rPr>
        <w:t>, Managing Director of Nielsen Vietnam.</w:t>
      </w:r>
    </w:p>
    <w:p w:rsidR="003C74EA" w:rsidRPr="00835A97" w:rsidRDefault="006618B3" w:rsidP="00201FAD">
      <w:pPr>
        <w:jc w:val="both"/>
        <w:rPr>
          <w:rFonts w:ascii="Open Sans" w:hAnsi="Open Sans" w:cs="Open Sans"/>
          <w:sz w:val="20"/>
          <w:szCs w:val="20"/>
        </w:rPr>
      </w:pPr>
      <w:r>
        <w:rPr>
          <w:rFonts w:ascii="Open Sans" w:hAnsi="Open Sans" w:cs="Open Sans"/>
          <w:sz w:val="20"/>
          <w:szCs w:val="20"/>
        </w:rPr>
        <w:t xml:space="preserve">Confidence scores were highest in Southeast Asia markets. Confidence index was also high in most measured markets in North America and Asia Pacific as many posted confidence gain. Level of confidence index in </w:t>
      </w:r>
      <w:r w:rsidR="00525020" w:rsidRPr="00B66189">
        <w:rPr>
          <w:rFonts w:ascii="Open Sans" w:hAnsi="Open Sans" w:cs="Open Sans"/>
          <w:sz w:val="20"/>
          <w:szCs w:val="20"/>
        </w:rPr>
        <w:t>South Ea</w:t>
      </w:r>
      <w:r w:rsidR="00525020">
        <w:rPr>
          <w:rFonts w:ascii="Open Sans" w:hAnsi="Open Sans" w:cs="Open Sans"/>
          <w:sz w:val="20"/>
          <w:szCs w:val="20"/>
        </w:rPr>
        <w:t xml:space="preserve">st Asia continued </w:t>
      </w:r>
      <w:r>
        <w:rPr>
          <w:rFonts w:ascii="Open Sans" w:hAnsi="Open Sans" w:cs="Open Sans"/>
          <w:sz w:val="20"/>
          <w:szCs w:val="20"/>
        </w:rPr>
        <w:t>increased</w:t>
      </w:r>
      <w:r w:rsidR="00525020">
        <w:rPr>
          <w:rFonts w:ascii="Open Sans" w:hAnsi="Open Sans" w:cs="Open Sans"/>
          <w:sz w:val="20"/>
          <w:szCs w:val="20"/>
        </w:rPr>
        <w:t xml:space="preserve"> </w:t>
      </w:r>
      <w:r w:rsidR="00A76F23">
        <w:rPr>
          <w:rFonts w:ascii="Open Sans" w:hAnsi="Open Sans" w:cs="Open Sans"/>
          <w:sz w:val="20"/>
          <w:szCs w:val="20"/>
        </w:rPr>
        <w:t>+1</w:t>
      </w:r>
      <w:r w:rsidR="00525020" w:rsidRPr="00B66189">
        <w:rPr>
          <w:rFonts w:ascii="Open Sans" w:hAnsi="Open Sans" w:cs="Open Sans"/>
          <w:sz w:val="20"/>
          <w:szCs w:val="20"/>
        </w:rPr>
        <w:t>pp versus</w:t>
      </w:r>
      <w:r w:rsidR="00525020">
        <w:rPr>
          <w:rFonts w:ascii="Open Sans" w:hAnsi="Open Sans" w:cs="Open Sans"/>
          <w:sz w:val="20"/>
          <w:szCs w:val="20"/>
        </w:rPr>
        <w:t xml:space="preserve"> the</w:t>
      </w:r>
      <w:r w:rsidR="00525020" w:rsidRPr="00B66189">
        <w:rPr>
          <w:rFonts w:ascii="Open Sans" w:hAnsi="Open Sans" w:cs="Open Sans"/>
          <w:sz w:val="20"/>
          <w:szCs w:val="20"/>
        </w:rPr>
        <w:t xml:space="preserve"> last quarter,</w:t>
      </w:r>
      <w:r w:rsidR="00525020">
        <w:rPr>
          <w:rFonts w:ascii="Open Sans" w:hAnsi="Open Sans" w:cs="Open Sans"/>
          <w:sz w:val="20"/>
          <w:szCs w:val="20"/>
        </w:rPr>
        <w:t xml:space="preserve"> Philippines</w:t>
      </w:r>
      <w:r w:rsidR="00525020" w:rsidRPr="00B66189">
        <w:rPr>
          <w:rFonts w:ascii="Open Sans" w:hAnsi="Open Sans" w:cs="Open Sans"/>
          <w:sz w:val="20"/>
          <w:szCs w:val="20"/>
        </w:rPr>
        <w:t xml:space="preserve"> </w:t>
      </w:r>
      <w:r w:rsidR="00525020">
        <w:rPr>
          <w:rFonts w:ascii="Open Sans" w:hAnsi="Open Sans" w:cs="Open Sans"/>
          <w:sz w:val="20"/>
          <w:szCs w:val="20"/>
        </w:rPr>
        <w:t>bec</w:t>
      </w:r>
      <w:r>
        <w:rPr>
          <w:rFonts w:ascii="Open Sans" w:hAnsi="Open Sans" w:cs="Open Sans"/>
          <w:sz w:val="20"/>
          <w:szCs w:val="20"/>
        </w:rPr>
        <w:t>ame</w:t>
      </w:r>
      <w:r w:rsidR="00525020" w:rsidRPr="00B66189">
        <w:rPr>
          <w:rFonts w:ascii="Open Sans" w:hAnsi="Open Sans" w:cs="Open Sans"/>
          <w:sz w:val="20"/>
          <w:szCs w:val="20"/>
        </w:rPr>
        <w:t xml:space="preserve"> the</w:t>
      </w:r>
      <w:r w:rsidR="009B584D">
        <w:rPr>
          <w:rFonts w:ascii="Open Sans" w:hAnsi="Open Sans" w:cs="Open Sans"/>
          <w:sz w:val="20"/>
          <w:szCs w:val="20"/>
        </w:rPr>
        <w:t xml:space="preserve"> second</w:t>
      </w:r>
      <w:r w:rsidR="00525020" w:rsidRPr="00B66189">
        <w:rPr>
          <w:rFonts w:ascii="Open Sans" w:hAnsi="Open Sans" w:cs="Open Sans"/>
          <w:sz w:val="20"/>
          <w:szCs w:val="20"/>
        </w:rPr>
        <w:t xml:space="preserve"> most</w:t>
      </w:r>
      <w:r w:rsidR="00A76F23">
        <w:rPr>
          <w:rFonts w:ascii="Open Sans" w:hAnsi="Open Sans" w:cs="Open Sans"/>
          <w:sz w:val="20"/>
          <w:szCs w:val="20"/>
        </w:rPr>
        <w:t xml:space="preserve"> </w:t>
      </w:r>
      <w:r w:rsidR="00525020" w:rsidRPr="00B66189">
        <w:rPr>
          <w:rFonts w:ascii="Open Sans" w:hAnsi="Open Sans" w:cs="Open Sans"/>
          <w:sz w:val="20"/>
          <w:szCs w:val="20"/>
        </w:rPr>
        <w:t xml:space="preserve">confident </w:t>
      </w:r>
      <w:r w:rsidR="00525020">
        <w:rPr>
          <w:rFonts w:ascii="Open Sans" w:hAnsi="Open Sans" w:cs="Open Sans"/>
          <w:sz w:val="20"/>
          <w:szCs w:val="20"/>
        </w:rPr>
        <w:t>country</w:t>
      </w:r>
      <w:r w:rsidR="00525020" w:rsidRPr="00B66189">
        <w:rPr>
          <w:rFonts w:ascii="Open Sans" w:hAnsi="Open Sans" w:cs="Open Sans"/>
          <w:sz w:val="20"/>
          <w:szCs w:val="20"/>
        </w:rPr>
        <w:t xml:space="preserve"> globally</w:t>
      </w:r>
      <w:r w:rsidR="009B584D">
        <w:rPr>
          <w:rFonts w:ascii="Open Sans" w:hAnsi="Open Sans" w:cs="Open Sans"/>
          <w:sz w:val="20"/>
          <w:szCs w:val="20"/>
        </w:rPr>
        <w:t>, behind India</w:t>
      </w:r>
      <w:r w:rsidR="00525020" w:rsidRPr="00B66189">
        <w:rPr>
          <w:rFonts w:ascii="Open Sans" w:hAnsi="Open Sans" w:cs="Open Sans"/>
          <w:sz w:val="20"/>
          <w:szCs w:val="20"/>
        </w:rPr>
        <w:t xml:space="preserve">. </w:t>
      </w:r>
      <w:r w:rsidR="00525020">
        <w:rPr>
          <w:rFonts w:ascii="Open Sans" w:hAnsi="Open Sans" w:cs="Open Sans"/>
          <w:sz w:val="20"/>
          <w:szCs w:val="20"/>
        </w:rPr>
        <w:t>Indonesia</w:t>
      </w:r>
      <w:r w:rsidR="00525020" w:rsidRPr="00B66189">
        <w:rPr>
          <w:rFonts w:ascii="Open Sans" w:hAnsi="Open Sans" w:cs="Open Sans"/>
          <w:sz w:val="20"/>
          <w:szCs w:val="20"/>
        </w:rPr>
        <w:t xml:space="preserve"> ranked </w:t>
      </w:r>
      <w:r w:rsidR="009B584D">
        <w:rPr>
          <w:rFonts w:ascii="Open Sans" w:hAnsi="Open Sans" w:cs="Open Sans"/>
          <w:sz w:val="20"/>
          <w:szCs w:val="20"/>
        </w:rPr>
        <w:t>third</w:t>
      </w:r>
      <w:r w:rsidR="00525020" w:rsidRPr="00B66189">
        <w:rPr>
          <w:rFonts w:ascii="Open Sans" w:hAnsi="Open Sans" w:cs="Open Sans"/>
          <w:sz w:val="20"/>
          <w:szCs w:val="20"/>
        </w:rPr>
        <w:t xml:space="preserve"> with a score of 1</w:t>
      </w:r>
      <w:r w:rsidR="00525020">
        <w:rPr>
          <w:rFonts w:ascii="Open Sans" w:hAnsi="Open Sans" w:cs="Open Sans"/>
          <w:sz w:val="20"/>
          <w:szCs w:val="20"/>
        </w:rPr>
        <w:t>2</w:t>
      </w:r>
      <w:r w:rsidR="009B584D">
        <w:rPr>
          <w:rFonts w:ascii="Open Sans" w:hAnsi="Open Sans" w:cs="Open Sans"/>
          <w:sz w:val="20"/>
          <w:szCs w:val="20"/>
        </w:rPr>
        <w:t>7</w:t>
      </w:r>
      <w:r w:rsidR="00525020" w:rsidRPr="00B66189">
        <w:rPr>
          <w:rFonts w:ascii="Open Sans" w:hAnsi="Open Sans" w:cs="Open Sans"/>
          <w:sz w:val="20"/>
          <w:szCs w:val="20"/>
        </w:rPr>
        <w:t xml:space="preserve"> points (</w:t>
      </w:r>
      <w:r w:rsidR="009B584D">
        <w:rPr>
          <w:rFonts w:ascii="Open Sans" w:hAnsi="Open Sans" w:cs="Open Sans"/>
          <w:sz w:val="20"/>
          <w:szCs w:val="20"/>
        </w:rPr>
        <w:t>+6</w:t>
      </w:r>
      <w:r w:rsidR="00525020" w:rsidRPr="00B66189">
        <w:rPr>
          <w:rFonts w:ascii="Open Sans" w:hAnsi="Open Sans" w:cs="Open Sans"/>
          <w:sz w:val="20"/>
          <w:szCs w:val="20"/>
        </w:rPr>
        <w:t>pp) while Thailand</w:t>
      </w:r>
      <w:r w:rsidR="00525020">
        <w:rPr>
          <w:rFonts w:ascii="Open Sans" w:hAnsi="Open Sans" w:cs="Open Sans"/>
          <w:sz w:val="20"/>
          <w:szCs w:val="20"/>
        </w:rPr>
        <w:t xml:space="preserve"> dropped to the </w:t>
      </w:r>
      <w:r w:rsidR="009B584D">
        <w:rPr>
          <w:rFonts w:ascii="Open Sans" w:hAnsi="Open Sans" w:cs="Open Sans"/>
          <w:sz w:val="20"/>
          <w:szCs w:val="20"/>
        </w:rPr>
        <w:t>ninth</w:t>
      </w:r>
      <w:r w:rsidR="00525020">
        <w:rPr>
          <w:rFonts w:ascii="Open Sans" w:hAnsi="Open Sans" w:cs="Open Sans"/>
          <w:sz w:val="20"/>
          <w:szCs w:val="20"/>
        </w:rPr>
        <w:t xml:space="preserve"> place, reaching 1</w:t>
      </w:r>
      <w:r w:rsidR="009B584D">
        <w:rPr>
          <w:rFonts w:ascii="Open Sans" w:hAnsi="Open Sans" w:cs="Open Sans"/>
          <w:sz w:val="20"/>
          <w:szCs w:val="20"/>
        </w:rPr>
        <w:t>13</w:t>
      </w:r>
      <w:r w:rsidR="00525020">
        <w:rPr>
          <w:rFonts w:ascii="Open Sans" w:hAnsi="Open Sans" w:cs="Open Sans"/>
          <w:sz w:val="20"/>
          <w:szCs w:val="20"/>
        </w:rPr>
        <w:t xml:space="preserve"> points (</w:t>
      </w:r>
      <w:r w:rsidR="009B584D">
        <w:rPr>
          <w:rFonts w:ascii="Open Sans" w:hAnsi="Open Sans" w:cs="Open Sans"/>
          <w:sz w:val="20"/>
          <w:szCs w:val="20"/>
        </w:rPr>
        <w:t>+6</w:t>
      </w:r>
      <w:r w:rsidR="00525020">
        <w:rPr>
          <w:rFonts w:ascii="Open Sans" w:hAnsi="Open Sans" w:cs="Open Sans"/>
          <w:sz w:val="20"/>
          <w:szCs w:val="20"/>
        </w:rPr>
        <w:t xml:space="preserve">pp). Confidence levels in </w:t>
      </w:r>
      <w:r w:rsidR="00BE41C0">
        <w:rPr>
          <w:rFonts w:ascii="Open Sans" w:hAnsi="Open Sans" w:cs="Open Sans"/>
          <w:sz w:val="20"/>
          <w:szCs w:val="20"/>
        </w:rPr>
        <w:t>Singapore</w:t>
      </w:r>
      <w:r w:rsidR="00525020">
        <w:rPr>
          <w:rFonts w:ascii="Open Sans" w:hAnsi="Open Sans" w:cs="Open Sans"/>
          <w:sz w:val="20"/>
          <w:szCs w:val="20"/>
        </w:rPr>
        <w:t xml:space="preserve"> bounced back with 94 points (</w:t>
      </w:r>
      <w:r w:rsidR="00BE41C0">
        <w:rPr>
          <w:rFonts w:ascii="Open Sans" w:hAnsi="Open Sans" w:cs="Open Sans"/>
          <w:sz w:val="20"/>
          <w:szCs w:val="20"/>
        </w:rPr>
        <w:t>+5</w:t>
      </w:r>
      <w:r w:rsidR="00525020">
        <w:rPr>
          <w:rFonts w:ascii="Open Sans" w:hAnsi="Open Sans" w:cs="Open Sans"/>
          <w:sz w:val="20"/>
          <w:szCs w:val="20"/>
        </w:rPr>
        <w:t>pp)</w:t>
      </w:r>
      <w:r w:rsidR="00BE41C0">
        <w:rPr>
          <w:rFonts w:ascii="Open Sans" w:hAnsi="Open Sans" w:cs="Open Sans"/>
          <w:sz w:val="20"/>
          <w:szCs w:val="20"/>
        </w:rPr>
        <w:t xml:space="preserve"> while confidence of Malaysian consumers slightly decreased</w:t>
      </w:r>
      <w:r w:rsidR="00525020">
        <w:rPr>
          <w:rFonts w:ascii="Open Sans" w:hAnsi="Open Sans" w:cs="Open Sans"/>
          <w:sz w:val="20"/>
          <w:szCs w:val="20"/>
        </w:rPr>
        <w:t xml:space="preserve"> </w:t>
      </w:r>
      <w:r w:rsidR="00BE41C0">
        <w:rPr>
          <w:rFonts w:ascii="Open Sans" w:hAnsi="Open Sans" w:cs="Open Sans"/>
          <w:sz w:val="20"/>
          <w:szCs w:val="20"/>
        </w:rPr>
        <w:t>in this quarter, reaching 93 points (-1pp)</w:t>
      </w:r>
      <w:r w:rsidR="00525020">
        <w:rPr>
          <w:rFonts w:ascii="Open Sans" w:hAnsi="Open Sans" w:cs="Open Sans"/>
          <w:sz w:val="20"/>
          <w:szCs w:val="20"/>
        </w:rPr>
        <w:t xml:space="preserve">. </w:t>
      </w:r>
      <w:r w:rsidR="00525020" w:rsidRPr="00835A97">
        <w:rPr>
          <w:rFonts w:ascii="Open Sans" w:hAnsi="Open Sans" w:cs="Open Sans"/>
          <w:sz w:val="20"/>
          <w:szCs w:val="20"/>
        </w:rPr>
        <w:t>(See chart 1)</w:t>
      </w:r>
    </w:p>
    <w:p w:rsidR="005B7CD2" w:rsidRPr="004D2B8F" w:rsidRDefault="00785B73" w:rsidP="00201FAD">
      <w:pPr>
        <w:pStyle w:val="Default"/>
        <w:spacing w:after="240" w:line="276" w:lineRule="auto"/>
        <w:jc w:val="both"/>
        <w:rPr>
          <w:rFonts w:ascii="Open Sans" w:hAnsi="Open Sans" w:cs="Open Sans"/>
          <w:sz w:val="20"/>
          <w:szCs w:val="20"/>
        </w:rPr>
      </w:pPr>
      <w:r w:rsidRPr="001D4C7B">
        <w:rPr>
          <w:rFonts w:ascii="Open Sans" w:hAnsi="Open Sans" w:cs="Open Sans"/>
          <w:sz w:val="20"/>
          <w:szCs w:val="20"/>
        </w:rPr>
        <w:t xml:space="preserve">Ms. Nguyen Huong </w:t>
      </w:r>
      <w:proofErr w:type="spellStart"/>
      <w:r w:rsidRPr="001D4C7B">
        <w:rPr>
          <w:rFonts w:ascii="Open Sans" w:hAnsi="Open Sans" w:cs="Open Sans"/>
          <w:sz w:val="20"/>
          <w:szCs w:val="20"/>
        </w:rPr>
        <w:t>Quynh</w:t>
      </w:r>
      <w:proofErr w:type="spellEnd"/>
      <w:r w:rsidRPr="001D4C7B">
        <w:rPr>
          <w:rFonts w:ascii="Open Sans" w:hAnsi="Open Sans" w:cs="Open Sans"/>
          <w:sz w:val="20"/>
          <w:szCs w:val="20"/>
        </w:rPr>
        <w:t xml:space="preserve"> added “M</w:t>
      </w:r>
      <w:r w:rsidR="006618B3" w:rsidRPr="001D4C7B">
        <w:rPr>
          <w:rFonts w:ascii="Open Sans" w:hAnsi="Open Sans" w:cs="Open Sans"/>
          <w:sz w:val="20"/>
          <w:szCs w:val="20"/>
        </w:rPr>
        <w:t xml:space="preserve">any respondents in our country said they expected their personal finances to be good or excellent in the coming year and expressed optimism about job prospects in the year ahead. </w:t>
      </w:r>
      <w:r w:rsidRPr="001D4C7B">
        <w:rPr>
          <w:rFonts w:ascii="Open Sans" w:hAnsi="Open Sans" w:cs="Open Sans"/>
          <w:sz w:val="20"/>
          <w:szCs w:val="20"/>
        </w:rPr>
        <w:t xml:space="preserve">These perceptions reflected to the overall trend of high confidence observed over the past years. </w:t>
      </w:r>
      <w:r w:rsidR="00393DDA" w:rsidRPr="001D4C7B">
        <w:rPr>
          <w:rFonts w:ascii="Open Sans" w:hAnsi="Open Sans" w:cs="Open Sans"/>
          <w:sz w:val="20"/>
          <w:szCs w:val="20"/>
        </w:rPr>
        <w:t xml:space="preserve">The reasons can be related to the fact that </w:t>
      </w:r>
      <w:r w:rsidRPr="001D4C7B">
        <w:rPr>
          <w:rFonts w:ascii="Open Sans" w:hAnsi="Open Sans" w:cs="Open Sans"/>
          <w:sz w:val="20"/>
          <w:szCs w:val="20"/>
        </w:rPr>
        <w:t xml:space="preserve">Vietnam is a country where young consumers share a view of hope for better living conditions, higher incomes, better children education and future and </w:t>
      </w:r>
      <w:r w:rsidR="00393DDA" w:rsidRPr="001D4C7B">
        <w:rPr>
          <w:rFonts w:ascii="Open Sans" w:hAnsi="Open Sans" w:cs="Open Sans"/>
          <w:sz w:val="20"/>
          <w:szCs w:val="20"/>
        </w:rPr>
        <w:t>expectation for improvements in the next year.</w:t>
      </w:r>
      <w:r w:rsidRPr="001D4C7B">
        <w:rPr>
          <w:rFonts w:ascii="Open Sans" w:hAnsi="Open Sans" w:cs="Open Sans"/>
          <w:sz w:val="20"/>
          <w:szCs w:val="20"/>
        </w:rPr>
        <w:t>“</w:t>
      </w:r>
    </w:p>
    <w:p w:rsidR="00234C1F" w:rsidRDefault="00234C1F" w:rsidP="005E399D">
      <w:pPr>
        <w:jc w:val="both"/>
        <w:rPr>
          <w:rFonts w:ascii="Open Sans" w:hAnsi="Open Sans" w:cs="Open Sans"/>
          <w:b/>
          <w:sz w:val="20"/>
          <w:szCs w:val="20"/>
        </w:rPr>
      </w:pPr>
    </w:p>
    <w:p w:rsidR="00371B8D" w:rsidRPr="00835A97" w:rsidRDefault="00234C1F" w:rsidP="005E399D">
      <w:pPr>
        <w:jc w:val="both"/>
        <w:rPr>
          <w:rFonts w:ascii="Open Sans" w:hAnsi="Open Sans" w:cs="Open Sans"/>
          <w:b/>
          <w:sz w:val="20"/>
          <w:szCs w:val="20"/>
        </w:rPr>
      </w:pPr>
      <w:r>
        <w:rPr>
          <w:rFonts w:ascii="Open Sans" w:hAnsi="Open Sans" w:cs="Open Sans"/>
          <w:b/>
          <w:sz w:val="20"/>
          <w:szCs w:val="20"/>
        </w:rPr>
        <w:lastRenderedPageBreak/>
        <w:t>SPENDING AND SAVING AT THE SAME TIME</w:t>
      </w:r>
    </w:p>
    <w:p w:rsidR="00651BFC" w:rsidRDefault="00035D7C" w:rsidP="005E399D">
      <w:pPr>
        <w:jc w:val="both"/>
        <w:rPr>
          <w:rFonts w:ascii="Open Sans" w:hAnsi="Open Sans" w:cs="Open Sans"/>
          <w:sz w:val="20"/>
          <w:szCs w:val="20"/>
        </w:rPr>
      </w:pPr>
      <w:r w:rsidRPr="00035D7C">
        <w:rPr>
          <w:rFonts w:ascii="Open Sans" w:hAnsi="Open Sans" w:cs="Open Sans"/>
          <w:sz w:val="20"/>
          <w:szCs w:val="20"/>
        </w:rPr>
        <w:t>Saving continues to be an integral part of Southeast Asian consumers, w</w:t>
      </w:r>
      <w:r>
        <w:rPr>
          <w:rFonts w:ascii="Open Sans" w:hAnsi="Open Sans" w:cs="Open Sans"/>
          <w:sz w:val="20"/>
          <w:szCs w:val="20"/>
        </w:rPr>
        <w:t>ith more than three in five respondents (67</w:t>
      </w:r>
      <w:r w:rsidRPr="00035D7C">
        <w:rPr>
          <w:rFonts w:ascii="Open Sans" w:hAnsi="Open Sans" w:cs="Open Sans"/>
          <w:sz w:val="20"/>
          <w:szCs w:val="20"/>
        </w:rPr>
        <w:t>%) putting their spare cash into savings</w:t>
      </w:r>
      <w:r w:rsidR="00B16CF4">
        <w:rPr>
          <w:rFonts w:ascii="Open Sans" w:hAnsi="Open Sans" w:cs="Open Sans"/>
          <w:sz w:val="20"/>
          <w:szCs w:val="20"/>
        </w:rPr>
        <w:t xml:space="preserve">. </w:t>
      </w:r>
      <w:r w:rsidR="00DA7D17">
        <w:rPr>
          <w:rFonts w:ascii="Open Sans" w:hAnsi="Open Sans" w:cs="Open Sans"/>
          <w:sz w:val="20"/>
          <w:szCs w:val="20"/>
        </w:rPr>
        <w:t>The</w:t>
      </w:r>
      <w:r w:rsidR="00651BFC">
        <w:rPr>
          <w:rFonts w:ascii="Open Sans" w:hAnsi="Open Sans" w:cs="Open Sans"/>
          <w:sz w:val="20"/>
          <w:szCs w:val="20"/>
        </w:rPr>
        <w:t xml:space="preserve"> study</w:t>
      </w:r>
      <w:r>
        <w:rPr>
          <w:rFonts w:ascii="Open Sans" w:hAnsi="Open Sans" w:cs="Open Sans"/>
          <w:sz w:val="20"/>
          <w:szCs w:val="20"/>
        </w:rPr>
        <w:t xml:space="preserve"> also</w:t>
      </w:r>
      <w:r w:rsidR="00651BFC">
        <w:rPr>
          <w:rFonts w:ascii="Open Sans" w:hAnsi="Open Sans" w:cs="Open Sans"/>
          <w:sz w:val="20"/>
          <w:szCs w:val="20"/>
        </w:rPr>
        <w:t xml:space="preserve"> reveal</w:t>
      </w:r>
      <w:r w:rsidR="0088547D">
        <w:rPr>
          <w:rFonts w:ascii="Open Sans" w:hAnsi="Open Sans" w:cs="Open Sans"/>
          <w:sz w:val="20"/>
          <w:szCs w:val="20"/>
        </w:rPr>
        <w:t>ed</w:t>
      </w:r>
      <w:r w:rsidR="004B3DA4">
        <w:rPr>
          <w:rFonts w:ascii="Open Sans" w:hAnsi="Open Sans" w:cs="Open Sans"/>
          <w:sz w:val="20"/>
          <w:szCs w:val="20"/>
        </w:rPr>
        <w:t xml:space="preserve"> that 66</w:t>
      </w:r>
      <w:r w:rsidR="00651BFC">
        <w:rPr>
          <w:rFonts w:ascii="Open Sans" w:hAnsi="Open Sans" w:cs="Open Sans"/>
          <w:sz w:val="20"/>
          <w:szCs w:val="20"/>
        </w:rPr>
        <w:t>% Vietnamese put their spare cash into savings</w:t>
      </w:r>
      <w:r w:rsidR="00F42D12">
        <w:rPr>
          <w:rFonts w:ascii="Open Sans" w:hAnsi="Open Sans" w:cs="Open Sans"/>
          <w:sz w:val="20"/>
          <w:szCs w:val="20"/>
        </w:rPr>
        <w:t xml:space="preserve"> (compared to </w:t>
      </w:r>
      <w:r w:rsidR="004B3DA4">
        <w:rPr>
          <w:rFonts w:ascii="Open Sans" w:hAnsi="Open Sans" w:cs="Open Sans"/>
          <w:sz w:val="20"/>
          <w:szCs w:val="20"/>
        </w:rPr>
        <w:t>63</w:t>
      </w:r>
      <w:r w:rsidR="00F42D12">
        <w:rPr>
          <w:rFonts w:ascii="Open Sans" w:hAnsi="Open Sans" w:cs="Open Sans"/>
          <w:sz w:val="20"/>
          <w:szCs w:val="20"/>
        </w:rPr>
        <w:t>% in the previous quarter)</w:t>
      </w:r>
      <w:r w:rsidR="00651BFC">
        <w:rPr>
          <w:rFonts w:ascii="Open Sans" w:hAnsi="Open Sans" w:cs="Open Sans"/>
          <w:sz w:val="20"/>
          <w:szCs w:val="20"/>
        </w:rPr>
        <w:t>, after</w:t>
      </w:r>
      <w:r w:rsidR="004B3DA4">
        <w:rPr>
          <w:rFonts w:ascii="Open Sans" w:hAnsi="Open Sans" w:cs="Open Sans"/>
          <w:sz w:val="20"/>
          <w:szCs w:val="20"/>
        </w:rPr>
        <w:t xml:space="preserve"> Philippines (69%), </w:t>
      </w:r>
      <w:r w:rsidR="00651BFC">
        <w:rPr>
          <w:rFonts w:ascii="Open Sans" w:hAnsi="Open Sans" w:cs="Open Sans"/>
          <w:sz w:val="20"/>
          <w:szCs w:val="20"/>
        </w:rPr>
        <w:t>Thailand</w:t>
      </w:r>
      <w:r w:rsidR="004B3DA4" w:rsidRPr="004B3DA4">
        <w:rPr>
          <w:rFonts w:ascii="Open Sans" w:hAnsi="Open Sans" w:cs="Open Sans"/>
          <w:sz w:val="20"/>
          <w:szCs w:val="20"/>
        </w:rPr>
        <w:t xml:space="preserve"> </w:t>
      </w:r>
      <w:r w:rsidR="004B3DA4">
        <w:rPr>
          <w:rFonts w:ascii="Open Sans" w:hAnsi="Open Sans" w:cs="Open Sans"/>
          <w:sz w:val="20"/>
          <w:szCs w:val="20"/>
        </w:rPr>
        <w:t>and Indonesia</w:t>
      </w:r>
      <w:r w:rsidR="00651BFC">
        <w:rPr>
          <w:rFonts w:ascii="Open Sans" w:hAnsi="Open Sans" w:cs="Open Sans"/>
          <w:sz w:val="20"/>
          <w:szCs w:val="20"/>
        </w:rPr>
        <w:t xml:space="preserve"> (6</w:t>
      </w:r>
      <w:r w:rsidR="004B3DA4">
        <w:rPr>
          <w:rFonts w:ascii="Open Sans" w:hAnsi="Open Sans" w:cs="Open Sans"/>
          <w:sz w:val="20"/>
          <w:szCs w:val="20"/>
        </w:rPr>
        <w:t>8</w:t>
      </w:r>
      <w:r w:rsidR="00651BFC">
        <w:rPr>
          <w:rFonts w:ascii="Open Sans" w:hAnsi="Open Sans" w:cs="Open Sans"/>
          <w:sz w:val="20"/>
          <w:szCs w:val="20"/>
        </w:rPr>
        <w:t>%), Singapore (6</w:t>
      </w:r>
      <w:r w:rsidR="004B3DA4">
        <w:rPr>
          <w:rFonts w:ascii="Open Sans" w:hAnsi="Open Sans" w:cs="Open Sans"/>
          <w:sz w:val="20"/>
          <w:szCs w:val="20"/>
        </w:rPr>
        <w:t>7</w:t>
      </w:r>
      <w:r w:rsidR="00651BFC">
        <w:rPr>
          <w:rFonts w:ascii="Open Sans" w:hAnsi="Open Sans" w:cs="Open Sans"/>
          <w:sz w:val="20"/>
          <w:szCs w:val="20"/>
        </w:rPr>
        <w:t>%).</w:t>
      </w:r>
      <w:r>
        <w:rPr>
          <w:rFonts w:ascii="Open Sans" w:hAnsi="Open Sans" w:cs="Open Sans"/>
          <w:sz w:val="20"/>
          <w:szCs w:val="20"/>
        </w:rPr>
        <w:t xml:space="preserve"> </w:t>
      </w:r>
      <w:r w:rsidRPr="00035D7C">
        <w:rPr>
          <w:rFonts w:ascii="Open Sans" w:hAnsi="Open Sans" w:cs="Open Sans"/>
          <w:sz w:val="20"/>
          <w:szCs w:val="20"/>
        </w:rPr>
        <w:t>The global average of consumers putting spare cash into savings is 52%.</w:t>
      </w:r>
    </w:p>
    <w:p w:rsidR="003C74EA" w:rsidRDefault="00A34D61" w:rsidP="005E399D">
      <w:pPr>
        <w:jc w:val="both"/>
        <w:rPr>
          <w:rFonts w:ascii="Open Sans" w:hAnsi="Open Sans" w:cs="Open Sans"/>
          <w:sz w:val="20"/>
          <w:szCs w:val="20"/>
        </w:rPr>
      </w:pPr>
      <w:r w:rsidRPr="00835A97">
        <w:rPr>
          <w:rFonts w:ascii="Open Sans" w:hAnsi="Open Sans" w:cs="Open Sans"/>
          <w:sz w:val="20"/>
          <w:szCs w:val="20"/>
        </w:rPr>
        <w:t>Along with chann</w:t>
      </w:r>
      <w:r w:rsidR="001F2647">
        <w:rPr>
          <w:rFonts w:ascii="Open Sans" w:hAnsi="Open Sans" w:cs="Open Sans"/>
          <w:sz w:val="20"/>
          <w:szCs w:val="20"/>
        </w:rPr>
        <w:t>eling spare cash into savings</w:t>
      </w:r>
      <w:r w:rsidR="00B00C98">
        <w:rPr>
          <w:rFonts w:ascii="Open Sans" w:hAnsi="Open Sans" w:cs="Open Sans"/>
          <w:sz w:val="20"/>
          <w:szCs w:val="20"/>
        </w:rPr>
        <w:t xml:space="preserve"> for their future or their children’s education</w:t>
      </w:r>
      <w:r w:rsidR="001F2647">
        <w:rPr>
          <w:rFonts w:ascii="Open Sans" w:hAnsi="Open Sans" w:cs="Open Sans"/>
          <w:sz w:val="20"/>
          <w:szCs w:val="20"/>
        </w:rPr>
        <w:t xml:space="preserve">, </w:t>
      </w:r>
      <w:r w:rsidR="00771C0A" w:rsidRPr="00771C0A">
        <w:rPr>
          <w:rFonts w:ascii="Open Sans" w:hAnsi="Open Sans" w:cs="Open Sans"/>
          <w:sz w:val="20"/>
          <w:szCs w:val="20"/>
        </w:rPr>
        <w:t>consumers in Vietnam are also eager to spend on big ticket items to increase the quality of life</w:t>
      </w:r>
      <w:r w:rsidRPr="00835A97">
        <w:rPr>
          <w:rFonts w:ascii="Open Sans" w:hAnsi="Open Sans" w:cs="Open Sans"/>
          <w:sz w:val="20"/>
          <w:szCs w:val="20"/>
        </w:rPr>
        <w:t xml:space="preserve">. The survey </w:t>
      </w:r>
      <w:r w:rsidR="00600226">
        <w:rPr>
          <w:rFonts w:ascii="Open Sans" w:hAnsi="Open Sans" w:cs="Open Sans"/>
          <w:sz w:val="20"/>
          <w:szCs w:val="20"/>
        </w:rPr>
        <w:t>showed</w:t>
      </w:r>
      <w:r w:rsidRPr="00835A97">
        <w:rPr>
          <w:rFonts w:ascii="Open Sans" w:hAnsi="Open Sans" w:cs="Open Sans"/>
          <w:sz w:val="20"/>
          <w:szCs w:val="20"/>
        </w:rPr>
        <w:t xml:space="preserve"> that after covering essential living expenses, </w:t>
      </w:r>
      <w:r w:rsidR="00771C0A">
        <w:rPr>
          <w:rFonts w:ascii="Open Sans" w:hAnsi="Open Sans" w:cs="Open Sans"/>
          <w:sz w:val="20"/>
          <w:szCs w:val="20"/>
        </w:rPr>
        <w:t>around</w:t>
      </w:r>
      <w:r w:rsidR="00A031BC">
        <w:rPr>
          <w:rFonts w:ascii="Open Sans" w:hAnsi="Open Sans" w:cs="Open Sans"/>
          <w:sz w:val="20"/>
          <w:szCs w:val="20"/>
        </w:rPr>
        <w:t xml:space="preserve"> </w:t>
      </w:r>
      <w:r w:rsidR="00771C0A">
        <w:rPr>
          <w:rFonts w:ascii="Open Sans" w:hAnsi="Open Sans" w:cs="Open Sans"/>
          <w:sz w:val="20"/>
          <w:szCs w:val="20"/>
        </w:rPr>
        <w:t>two</w:t>
      </w:r>
      <w:r w:rsidR="00A031BC">
        <w:rPr>
          <w:rFonts w:ascii="Open Sans" w:hAnsi="Open Sans" w:cs="Open Sans"/>
          <w:sz w:val="20"/>
          <w:szCs w:val="20"/>
        </w:rPr>
        <w:t xml:space="preserve"> in </w:t>
      </w:r>
      <w:r w:rsidR="00771C0A">
        <w:rPr>
          <w:rFonts w:ascii="Open Sans" w:hAnsi="Open Sans" w:cs="Open Sans"/>
          <w:sz w:val="20"/>
          <w:szCs w:val="20"/>
        </w:rPr>
        <w:t>five</w:t>
      </w:r>
      <w:r w:rsidRPr="00835A97">
        <w:rPr>
          <w:rFonts w:ascii="Open Sans" w:hAnsi="Open Sans" w:cs="Open Sans"/>
          <w:sz w:val="20"/>
          <w:szCs w:val="20"/>
        </w:rPr>
        <w:t xml:space="preserve"> Vietnamese consumers </w:t>
      </w:r>
      <w:r w:rsidR="0088547D">
        <w:rPr>
          <w:rFonts w:ascii="Open Sans" w:hAnsi="Open Sans" w:cs="Open Sans"/>
          <w:sz w:val="20"/>
          <w:szCs w:val="20"/>
        </w:rPr>
        <w:t xml:space="preserve">were </w:t>
      </w:r>
      <w:r w:rsidRPr="00835A97">
        <w:rPr>
          <w:rFonts w:ascii="Open Sans" w:hAnsi="Open Sans" w:cs="Open Sans"/>
          <w:sz w:val="20"/>
          <w:szCs w:val="20"/>
        </w:rPr>
        <w:t xml:space="preserve">willing </w:t>
      </w:r>
      <w:r w:rsidR="0088547D">
        <w:rPr>
          <w:rFonts w:ascii="Open Sans" w:hAnsi="Open Sans" w:cs="Open Sans"/>
          <w:sz w:val="20"/>
          <w:szCs w:val="20"/>
        </w:rPr>
        <w:t>to spend</w:t>
      </w:r>
      <w:r w:rsidRPr="00835A97">
        <w:rPr>
          <w:rFonts w:ascii="Open Sans" w:hAnsi="Open Sans" w:cs="Open Sans"/>
          <w:sz w:val="20"/>
          <w:szCs w:val="20"/>
        </w:rPr>
        <w:t xml:space="preserve"> on big ticket items s</w:t>
      </w:r>
      <w:r w:rsidR="00771C0A">
        <w:rPr>
          <w:rFonts w:ascii="Open Sans" w:hAnsi="Open Sans" w:cs="Open Sans"/>
          <w:sz w:val="20"/>
          <w:szCs w:val="20"/>
        </w:rPr>
        <w:t>uch as holidays and vacations (44</w:t>
      </w:r>
      <w:r w:rsidR="00A031BC">
        <w:rPr>
          <w:rFonts w:ascii="Open Sans" w:hAnsi="Open Sans" w:cs="Open Sans"/>
          <w:sz w:val="20"/>
          <w:szCs w:val="20"/>
        </w:rPr>
        <w:t>%), new clothes (</w:t>
      </w:r>
      <w:r w:rsidR="00771C0A">
        <w:rPr>
          <w:rFonts w:ascii="Open Sans" w:hAnsi="Open Sans" w:cs="Open Sans"/>
          <w:sz w:val="20"/>
          <w:szCs w:val="20"/>
        </w:rPr>
        <w:t>44</w:t>
      </w:r>
      <w:r w:rsidR="00A031BC">
        <w:rPr>
          <w:rFonts w:ascii="Open Sans" w:hAnsi="Open Sans" w:cs="Open Sans"/>
          <w:sz w:val="20"/>
          <w:szCs w:val="20"/>
        </w:rPr>
        <w:t>%), new technology products (</w:t>
      </w:r>
      <w:r w:rsidR="00771C0A">
        <w:rPr>
          <w:rFonts w:ascii="Open Sans" w:hAnsi="Open Sans" w:cs="Open Sans"/>
          <w:sz w:val="20"/>
          <w:szCs w:val="20"/>
        </w:rPr>
        <w:t>44%),</w:t>
      </w:r>
      <w:r w:rsidR="00A031BC">
        <w:rPr>
          <w:rFonts w:ascii="Open Sans" w:hAnsi="Open Sans" w:cs="Open Sans"/>
          <w:sz w:val="20"/>
          <w:szCs w:val="20"/>
        </w:rPr>
        <w:t xml:space="preserve"> </w:t>
      </w:r>
      <w:r w:rsidR="00771C0A" w:rsidRPr="00835A97">
        <w:rPr>
          <w:rFonts w:ascii="Open Sans" w:hAnsi="Open Sans" w:cs="Open Sans"/>
          <w:sz w:val="20"/>
          <w:szCs w:val="20"/>
        </w:rPr>
        <w:t>out o</w:t>
      </w:r>
      <w:r w:rsidR="00771C0A">
        <w:rPr>
          <w:rFonts w:ascii="Open Sans" w:hAnsi="Open Sans" w:cs="Open Sans"/>
          <w:sz w:val="20"/>
          <w:szCs w:val="20"/>
        </w:rPr>
        <w:t>f home entertainment (38</w:t>
      </w:r>
      <w:r w:rsidR="00771C0A" w:rsidRPr="00835A97">
        <w:rPr>
          <w:rFonts w:ascii="Open Sans" w:hAnsi="Open Sans" w:cs="Open Sans"/>
          <w:sz w:val="20"/>
          <w:szCs w:val="20"/>
        </w:rPr>
        <w:t>%)</w:t>
      </w:r>
      <w:r w:rsidRPr="00835A97">
        <w:rPr>
          <w:rFonts w:ascii="Open Sans" w:hAnsi="Open Sans" w:cs="Open Sans"/>
          <w:sz w:val="20"/>
          <w:szCs w:val="20"/>
        </w:rPr>
        <w:t xml:space="preserve"> and</w:t>
      </w:r>
      <w:r w:rsidR="00771C0A" w:rsidRPr="00771C0A">
        <w:rPr>
          <w:rFonts w:ascii="Open Sans" w:hAnsi="Open Sans" w:cs="Open Sans"/>
          <w:sz w:val="20"/>
          <w:szCs w:val="20"/>
        </w:rPr>
        <w:t xml:space="preserve"> </w:t>
      </w:r>
      <w:r w:rsidR="00771C0A">
        <w:rPr>
          <w:rFonts w:ascii="Open Sans" w:hAnsi="Open Sans" w:cs="Open Sans"/>
          <w:sz w:val="20"/>
          <w:szCs w:val="20"/>
        </w:rPr>
        <w:t>home improvements (37</w:t>
      </w:r>
      <w:r w:rsidR="00771C0A" w:rsidRPr="00835A97">
        <w:rPr>
          <w:rFonts w:ascii="Open Sans" w:hAnsi="Open Sans" w:cs="Open Sans"/>
          <w:sz w:val="20"/>
          <w:szCs w:val="20"/>
        </w:rPr>
        <w:t>%)</w:t>
      </w:r>
      <w:r w:rsidRPr="00835A97">
        <w:rPr>
          <w:rFonts w:ascii="Open Sans" w:hAnsi="Open Sans" w:cs="Open Sans"/>
          <w:sz w:val="20"/>
          <w:szCs w:val="20"/>
        </w:rPr>
        <w:t>.</w:t>
      </w:r>
      <w:r w:rsidR="00A031BC">
        <w:rPr>
          <w:rFonts w:ascii="Open Sans" w:hAnsi="Open Sans" w:cs="Open Sans"/>
          <w:sz w:val="20"/>
          <w:szCs w:val="20"/>
        </w:rPr>
        <w:t xml:space="preserve"> </w:t>
      </w:r>
      <w:r w:rsidR="00854A11">
        <w:rPr>
          <w:rFonts w:ascii="Open Sans" w:hAnsi="Open Sans" w:cs="Open Sans"/>
          <w:sz w:val="20"/>
          <w:szCs w:val="20"/>
        </w:rPr>
        <w:t>T</w:t>
      </w:r>
      <w:r w:rsidR="00A031BC">
        <w:rPr>
          <w:rFonts w:ascii="Open Sans" w:hAnsi="Open Sans" w:cs="Open Sans"/>
          <w:sz w:val="20"/>
          <w:szCs w:val="20"/>
        </w:rPr>
        <w:t>he report</w:t>
      </w:r>
      <w:r w:rsidR="00854A11">
        <w:rPr>
          <w:rFonts w:ascii="Open Sans" w:hAnsi="Open Sans" w:cs="Open Sans"/>
          <w:sz w:val="20"/>
          <w:szCs w:val="20"/>
        </w:rPr>
        <w:t xml:space="preserve"> also</w:t>
      </w:r>
      <w:r w:rsidR="00A031BC">
        <w:rPr>
          <w:rFonts w:ascii="Open Sans" w:hAnsi="Open Sans" w:cs="Open Sans"/>
          <w:sz w:val="20"/>
          <w:szCs w:val="20"/>
        </w:rPr>
        <w:t xml:space="preserve"> show</w:t>
      </w:r>
      <w:r w:rsidR="0088547D">
        <w:rPr>
          <w:rFonts w:ascii="Open Sans" w:hAnsi="Open Sans" w:cs="Open Sans"/>
          <w:sz w:val="20"/>
          <w:szCs w:val="20"/>
        </w:rPr>
        <w:t>ed</w:t>
      </w:r>
      <w:r w:rsidR="00A031BC">
        <w:rPr>
          <w:rFonts w:ascii="Open Sans" w:hAnsi="Open Sans" w:cs="Open Sans"/>
          <w:sz w:val="20"/>
          <w:szCs w:val="20"/>
        </w:rPr>
        <w:t xml:space="preserve"> t</w:t>
      </w:r>
      <w:r w:rsidR="0088547D">
        <w:rPr>
          <w:rFonts w:ascii="Open Sans" w:hAnsi="Open Sans" w:cs="Open Sans"/>
          <w:sz w:val="20"/>
          <w:szCs w:val="20"/>
        </w:rPr>
        <w:t>hat 2</w:t>
      </w:r>
      <w:r w:rsidR="00854A11">
        <w:rPr>
          <w:rFonts w:ascii="Open Sans" w:hAnsi="Open Sans" w:cs="Open Sans"/>
          <w:sz w:val="20"/>
          <w:szCs w:val="20"/>
        </w:rPr>
        <w:t>8</w:t>
      </w:r>
      <w:r w:rsidR="0088547D">
        <w:rPr>
          <w:rFonts w:ascii="Open Sans" w:hAnsi="Open Sans" w:cs="Open Sans"/>
          <w:sz w:val="20"/>
          <w:szCs w:val="20"/>
        </w:rPr>
        <w:t>% Vietnamese consumers paid</w:t>
      </w:r>
      <w:r w:rsidR="00A031BC">
        <w:rPr>
          <w:rFonts w:ascii="Open Sans" w:hAnsi="Open Sans" w:cs="Open Sans"/>
          <w:sz w:val="20"/>
          <w:szCs w:val="20"/>
        </w:rPr>
        <w:t xml:space="preserve"> medical insurance premiums.</w:t>
      </w:r>
      <w:r w:rsidR="00651BFC">
        <w:rPr>
          <w:rFonts w:ascii="Open Sans" w:hAnsi="Open Sans" w:cs="Open Sans"/>
          <w:sz w:val="20"/>
          <w:szCs w:val="20"/>
        </w:rPr>
        <w:t xml:space="preserve"> </w:t>
      </w:r>
      <w:r w:rsidR="00651BFC" w:rsidRPr="00835A97">
        <w:rPr>
          <w:rFonts w:ascii="Open Sans" w:hAnsi="Open Sans" w:cs="Open Sans"/>
          <w:sz w:val="20"/>
          <w:szCs w:val="20"/>
        </w:rPr>
        <w:t>(See chart 2)</w:t>
      </w:r>
    </w:p>
    <w:p w:rsidR="00391BF6" w:rsidRDefault="001F2647" w:rsidP="00391BF6">
      <w:pPr>
        <w:jc w:val="both"/>
        <w:rPr>
          <w:rFonts w:ascii="Open Sans" w:hAnsi="Open Sans" w:cs="Open Sans"/>
          <w:sz w:val="20"/>
          <w:szCs w:val="20"/>
        </w:rPr>
      </w:pPr>
      <w:r w:rsidRPr="003D11D6">
        <w:rPr>
          <w:rFonts w:ascii="Open Sans" w:hAnsi="Open Sans" w:cs="Open Sans"/>
          <w:sz w:val="20"/>
          <w:szCs w:val="20"/>
        </w:rPr>
        <w:t>“</w:t>
      </w:r>
      <w:r w:rsidR="009C54E6" w:rsidRPr="003D11D6">
        <w:rPr>
          <w:rFonts w:ascii="Open Sans" w:hAnsi="Open Sans" w:cs="Open Sans"/>
          <w:sz w:val="20"/>
          <w:szCs w:val="20"/>
        </w:rPr>
        <w:t xml:space="preserve">Consumers in the </w:t>
      </w:r>
      <w:r w:rsidR="00BB38AA" w:rsidRPr="003D11D6">
        <w:rPr>
          <w:rFonts w:ascii="Open Sans" w:hAnsi="Open Sans" w:cs="Open Sans"/>
          <w:sz w:val="20"/>
          <w:szCs w:val="20"/>
        </w:rPr>
        <w:t>Vietnam</w:t>
      </w:r>
      <w:r w:rsidR="009C54E6" w:rsidRPr="003D11D6">
        <w:rPr>
          <w:rFonts w:ascii="Open Sans" w:hAnsi="Open Sans" w:cs="Open Sans"/>
          <w:sz w:val="20"/>
          <w:szCs w:val="20"/>
        </w:rPr>
        <w:t xml:space="preserve"> are certainly consistent in their desire to build a nest egg for the future, and quarter after quarter we observe this trend.</w:t>
      </w:r>
      <w:r w:rsidR="00201FAD" w:rsidRPr="003D11D6">
        <w:rPr>
          <w:rFonts w:ascii="Open Sans" w:hAnsi="Open Sans" w:cs="Open Sans"/>
          <w:sz w:val="20"/>
          <w:szCs w:val="20"/>
        </w:rPr>
        <w:t xml:space="preserve"> </w:t>
      </w:r>
      <w:r w:rsidR="009C54E6" w:rsidRPr="003D11D6">
        <w:rPr>
          <w:rFonts w:ascii="Open Sans" w:hAnsi="Open Sans" w:cs="Open Sans"/>
          <w:sz w:val="20"/>
          <w:szCs w:val="20"/>
        </w:rPr>
        <w:t xml:space="preserve"> So, s</w:t>
      </w:r>
      <w:r w:rsidR="00B00C98" w:rsidRPr="003D11D6">
        <w:rPr>
          <w:rFonts w:ascii="Open Sans" w:hAnsi="Open Sans" w:cs="Open Sans"/>
          <w:sz w:val="20"/>
          <w:szCs w:val="20"/>
        </w:rPr>
        <w:t xml:space="preserve">aving is a way of life to a majority of Vietnamese consumers because </w:t>
      </w:r>
      <w:r w:rsidR="009C54E6" w:rsidRPr="003D11D6">
        <w:rPr>
          <w:rFonts w:ascii="Open Sans" w:hAnsi="Open Sans" w:cs="Open Sans"/>
          <w:sz w:val="20"/>
          <w:szCs w:val="20"/>
        </w:rPr>
        <w:t>of this ingrained desire</w:t>
      </w:r>
      <w:r w:rsidRPr="003D11D6">
        <w:rPr>
          <w:rFonts w:ascii="Open Sans" w:hAnsi="Open Sans" w:cs="Open Sans"/>
          <w:sz w:val="20"/>
          <w:szCs w:val="20"/>
        </w:rPr>
        <w:t xml:space="preserve">. </w:t>
      </w:r>
      <w:r w:rsidR="00B00C98" w:rsidRPr="003D11D6">
        <w:rPr>
          <w:rFonts w:ascii="Open Sans" w:hAnsi="Open Sans" w:cs="Open Sans"/>
          <w:sz w:val="20"/>
          <w:szCs w:val="20"/>
        </w:rPr>
        <w:t>However, t</w:t>
      </w:r>
      <w:r w:rsidRPr="003D11D6">
        <w:rPr>
          <w:rFonts w:ascii="Open Sans" w:hAnsi="Open Sans" w:cs="Open Sans"/>
          <w:sz w:val="20"/>
          <w:szCs w:val="20"/>
        </w:rPr>
        <w:t>hey are more willing to open their wallets for discretionary spending on holidays,</w:t>
      </w:r>
      <w:r w:rsidR="002C62FC" w:rsidRPr="003D11D6">
        <w:rPr>
          <w:rFonts w:ascii="Open Sans" w:hAnsi="Open Sans" w:cs="Open Sans"/>
          <w:sz w:val="20"/>
          <w:szCs w:val="20"/>
        </w:rPr>
        <w:t xml:space="preserve"> recreational activities,</w:t>
      </w:r>
      <w:r w:rsidRPr="003D11D6">
        <w:rPr>
          <w:rFonts w:ascii="Open Sans" w:hAnsi="Open Sans" w:cs="Open Sans"/>
          <w:sz w:val="20"/>
          <w:szCs w:val="20"/>
        </w:rPr>
        <w:t xml:space="preserve"> </w:t>
      </w:r>
      <w:r w:rsidR="009C54E6" w:rsidRPr="003D11D6">
        <w:rPr>
          <w:rFonts w:ascii="Open Sans" w:hAnsi="Open Sans" w:cs="Open Sans"/>
          <w:sz w:val="20"/>
          <w:szCs w:val="20"/>
        </w:rPr>
        <w:t xml:space="preserve">upgrading their technology gadgets, home improvements </w:t>
      </w:r>
      <w:r w:rsidR="002C62FC" w:rsidRPr="003D11D6">
        <w:rPr>
          <w:rFonts w:ascii="Open Sans" w:hAnsi="Open Sans" w:cs="Open Sans"/>
          <w:sz w:val="20"/>
          <w:szCs w:val="20"/>
        </w:rPr>
        <w:t>and so forth in order to reflect their eagerness to have a better life.</w:t>
      </w:r>
      <w:r w:rsidRPr="003D11D6">
        <w:rPr>
          <w:rFonts w:ascii="Open Sans" w:hAnsi="Open Sans" w:cs="Open Sans"/>
          <w:sz w:val="20"/>
          <w:szCs w:val="20"/>
        </w:rPr>
        <w:t>”</w:t>
      </w:r>
      <w:r>
        <w:rPr>
          <w:rFonts w:ascii="Open Sans" w:hAnsi="Open Sans" w:cs="Open Sans"/>
          <w:sz w:val="20"/>
          <w:szCs w:val="20"/>
        </w:rPr>
        <w:t xml:space="preserve"> – noted Ms. </w:t>
      </w:r>
      <w:proofErr w:type="spellStart"/>
      <w:r>
        <w:rPr>
          <w:rFonts w:ascii="Open Sans" w:hAnsi="Open Sans" w:cs="Open Sans"/>
          <w:sz w:val="20"/>
          <w:szCs w:val="20"/>
        </w:rPr>
        <w:t>Quynh</w:t>
      </w:r>
      <w:proofErr w:type="spellEnd"/>
      <w:r>
        <w:rPr>
          <w:rFonts w:ascii="Open Sans" w:hAnsi="Open Sans" w:cs="Open Sans"/>
          <w:sz w:val="20"/>
          <w:szCs w:val="20"/>
        </w:rPr>
        <w:t>.</w:t>
      </w:r>
    </w:p>
    <w:p w:rsidR="00C22809" w:rsidRPr="00391BF6" w:rsidRDefault="00391BF6" w:rsidP="00391BF6">
      <w:pPr>
        <w:jc w:val="both"/>
        <w:rPr>
          <w:rFonts w:ascii="Open Sans" w:hAnsi="Open Sans" w:cs="Open Sans"/>
          <w:sz w:val="20"/>
          <w:szCs w:val="20"/>
        </w:rPr>
      </w:pPr>
      <w:r>
        <w:rPr>
          <w:rFonts w:ascii="Open Sans" w:hAnsi="Open Sans" w:cs="Open Sans"/>
          <w:b/>
          <w:sz w:val="20"/>
          <w:szCs w:val="20"/>
        </w:rPr>
        <w:t>HAVING A STABLE JOB</w:t>
      </w:r>
      <w:r w:rsidR="001169E1" w:rsidRPr="00835A97">
        <w:rPr>
          <w:rFonts w:ascii="Open Sans" w:hAnsi="Open Sans" w:cs="Open Sans"/>
          <w:b/>
          <w:sz w:val="20"/>
          <w:szCs w:val="20"/>
        </w:rPr>
        <w:t xml:space="preserve"> AND</w:t>
      </w:r>
      <w:r>
        <w:rPr>
          <w:rFonts w:ascii="Open Sans" w:hAnsi="Open Sans" w:cs="Open Sans"/>
          <w:b/>
          <w:sz w:val="20"/>
          <w:szCs w:val="20"/>
        </w:rPr>
        <w:t xml:space="preserve"> GOOD</w:t>
      </w:r>
      <w:r w:rsidR="001169E1" w:rsidRPr="00835A97">
        <w:rPr>
          <w:rFonts w:ascii="Open Sans" w:hAnsi="Open Sans" w:cs="Open Sans"/>
          <w:b/>
          <w:sz w:val="20"/>
          <w:szCs w:val="20"/>
        </w:rPr>
        <w:t xml:space="preserve"> HEALTH</w:t>
      </w:r>
      <w:r w:rsidR="00854A11">
        <w:rPr>
          <w:rFonts w:ascii="Open Sans" w:hAnsi="Open Sans" w:cs="Open Sans"/>
          <w:b/>
          <w:sz w:val="20"/>
          <w:szCs w:val="20"/>
        </w:rPr>
        <w:t xml:space="preserve"> REMAINED THE TOP CONCERNS OF VIETNAMESE</w:t>
      </w:r>
    </w:p>
    <w:p w:rsidR="00391BF6" w:rsidRDefault="00C22809" w:rsidP="00C22809">
      <w:pPr>
        <w:jc w:val="both"/>
        <w:rPr>
          <w:rFonts w:ascii="Open Sans" w:hAnsi="Open Sans" w:cs="Open Sans"/>
          <w:sz w:val="20"/>
          <w:szCs w:val="20"/>
        </w:rPr>
      </w:pPr>
      <w:r w:rsidRPr="00835A97">
        <w:rPr>
          <w:rFonts w:ascii="Open Sans" w:hAnsi="Open Sans" w:cs="Open Sans"/>
          <w:sz w:val="20"/>
          <w:szCs w:val="20"/>
        </w:rPr>
        <w:t>In this quarter,</w:t>
      </w:r>
      <w:r w:rsidR="00D34024">
        <w:rPr>
          <w:rFonts w:ascii="Open Sans" w:hAnsi="Open Sans" w:cs="Open Sans"/>
          <w:sz w:val="20"/>
          <w:szCs w:val="20"/>
        </w:rPr>
        <w:t xml:space="preserve"> top 5 concerns of</w:t>
      </w:r>
      <w:r w:rsidRPr="00835A97">
        <w:rPr>
          <w:rFonts w:ascii="Open Sans" w:hAnsi="Open Sans" w:cs="Open Sans"/>
          <w:sz w:val="20"/>
          <w:szCs w:val="20"/>
        </w:rPr>
        <w:t xml:space="preserve"> Vietnamese consumers </w:t>
      </w:r>
      <w:r w:rsidR="0024285A">
        <w:rPr>
          <w:rFonts w:ascii="Open Sans" w:hAnsi="Open Sans" w:cs="Open Sans"/>
          <w:sz w:val="20"/>
          <w:szCs w:val="20"/>
        </w:rPr>
        <w:t>remained</w:t>
      </w:r>
      <w:r w:rsidRPr="00835A97">
        <w:rPr>
          <w:rFonts w:ascii="Open Sans" w:hAnsi="Open Sans" w:cs="Open Sans"/>
          <w:sz w:val="20"/>
          <w:szCs w:val="20"/>
        </w:rPr>
        <w:t xml:space="preserve"> the same as the </w:t>
      </w:r>
      <w:r w:rsidR="00854A11">
        <w:rPr>
          <w:rFonts w:ascii="Open Sans" w:hAnsi="Open Sans" w:cs="Open Sans"/>
          <w:sz w:val="20"/>
          <w:szCs w:val="20"/>
        </w:rPr>
        <w:t>previous</w:t>
      </w:r>
      <w:r w:rsidRPr="00835A97">
        <w:rPr>
          <w:rFonts w:ascii="Open Sans" w:hAnsi="Open Sans" w:cs="Open Sans"/>
          <w:sz w:val="20"/>
          <w:szCs w:val="20"/>
        </w:rPr>
        <w:t xml:space="preserve"> quarter. Job security continue</w:t>
      </w:r>
      <w:r w:rsidR="0024285A">
        <w:rPr>
          <w:rFonts w:ascii="Open Sans" w:hAnsi="Open Sans" w:cs="Open Sans"/>
          <w:sz w:val="20"/>
          <w:szCs w:val="20"/>
        </w:rPr>
        <w:t>d</w:t>
      </w:r>
      <w:r w:rsidRPr="00835A97">
        <w:rPr>
          <w:rFonts w:ascii="Open Sans" w:hAnsi="Open Sans" w:cs="Open Sans"/>
          <w:sz w:val="20"/>
          <w:szCs w:val="20"/>
        </w:rPr>
        <w:t xml:space="preserve"> to </w:t>
      </w:r>
      <w:r w:rsidR="0024285A">
        <w:rPr>
          <w:rFonts w:ascii="Open Sans" w:hAnsi="Open Sans" w:cs="Open Sans"/>
          <w:sz w:val="20"/>
          <w:szCs w:val="20"/>
        </w:rPr>
        <w:t>top the list of Vietnamese consumers</w:t>
      </w:r>
      <w:r w:rsidR="002060CC">
        <w:rPr>
          <w:rFonts w:ascii="Open Sans" w:hAnsi="Open Sans" w:cs="Open Sans"/>
          <w:sz w:val="20"/>
          <w:szCs w:val="20"/>
        </w:rPr>
        <w:t>’</w:t>
      </w:r>
      <w:r w:rsidR="0024285A">
        <w:rPr>
          <w:rFonts w:ascii="Open Sans" w:hAnsi="Open Sans" w:cs="Open Sans"/>
          <w:sz w:val="20"/>
          <w:szCs w:val="20"/>
        </w:rPr>
        <w:t xml:space="preserve"> </w:t>
      </w:r>
      <w:r w:rsidRPr="00835A97">
        <w:rPr>
          <w:rFonts w:ascii="Open Sans" w:hAnsi="Open Sans" w:cs="Open Sans"/>
          <w:sz w:val="20"/>
          <w:szCs w:val="20"/>
        </w:rPr>
        <w:t>key concerns</w:t>
      </w:r>
      <w:r w:rsidR="00854A11">
        <w:rPr>
          <w:rFonts w:ascii="Open Sans" w:hAnsi="Open Sans" w:cs="Open Sans"/>
          <w:sz w:val="20"/>
          <w:szCs w:val="20"/>
        </w:rPr>
        <w:t>:</w:t>
      </w:r>
      <w:r w:rsidRPr="00835A97">
        <w:rPr>
          <w:rFonts w:ascii="Open Sans" w:hAnsi="Open Sans" w:cs="Open Sans"/>
          <w:sz w:val="20"/>
          <w:szCs w:val="20"/>
        </w:rPr>
        <w:t xml:space="preserve"> 4</w:t>
      </w:r>
      <w:r w:rsidR="00854A11">
        <w:rPr>
          <w:rFonts w:ascii="Open Sans" w:hAnsi="Open Sans" w:cs="Open Sans"/>
          <w:sz w:val="20"/>
          <w:szCs w:val="20"/>
        </w:rPr>
        <w:t>1</w:t>
      </w:r>
      <w:r w:rsidRPr="00835A97">
        <w:rPr>
          <w:rFonts w:ascii="Open Sans" w:hAnsi="Open Sans" w:cs="Open Sans"/>
          <w:sz w:val="20"/>
          <w:szCs w:val="20"/>
        </w:rPr>
        <w:t xml:space="preserve">%. The next key </w:t>
      </w:r>
      <w:r w:rsidR="001C7D7B" w:rsidRPr="00835A97">
        <w:rPr>
          <w:rFonts w:ascii="Open Sans" w:hAnsi="Open Sans" w:cs="Open Sans"/>
          <w:sz w:val="20"/>
          <w:szCs w:val="20"/>
        </w:rPr>
        <w:t xml:space="preserve">concern </w:t>
      </w:r>
      <w:r w:rsidR="0024285A">
        <w:rPr>
          <w:rFonts w:ascii="Open Sans" w:hAnsi="Open Sans" w:cs="Open Sans"/>
          <w:sz w:val="20"/>
          <w:szCs w:val="20"/>
        </w:rPr>
        <w:t>was</w:t>
      </w:r>
      <w:r w:rsidRPr="00835A97">
        <w:rPr>
          <w:rFonts w:ascii="Open Sans" w:hAnsi="Open Sans" w:cs="Open Sans"/>
          <w:sz w:val="20"/>
          <w:szCs w:val="20"/>
        </w:rPr>
        <w:t xml:space="preserve"> health (</w:t>
      </w:r>
      <w:r w:rsidR="00D34024">
        <w:rPr>
          <w:rFonts w:ascii="Open Sans" w:hAnsi="Open Sans" w:cs="Open Sans"/>
          <w:sz w:val="20"/>
          <w:szCs w:val="20"/>
        </w:rPr>
        <w:t>3</w:t>
      </w:r>
      <w:r w:rsidR="00854A11">
        <w:rPr>
          <w:rFonts w:ascii="Open Sans" w:hAnsi="Open Sans" w:cs="Open Sans"/>
          <w:sz w:val="20"/>
          <w:szCs w:val="20"/>
        </w:rPr>
        <w:t>7</w:t>
      </w:r>
      <w:r w:rsidRPr="00835A97">
        <w:rPr>
          <w:rFonts w:ascii="Open Sans" w:hAnsi="Open Sans" w:cs="Open Sans"/>
          <w:sz w:val="20"/>
          <w:szCs w:val="20"/>
        </w:rPr>
        <w:t>%)</w:t>
      </w:r>
      <w:r w:rsidR="001169E1" w:rsidRPr="00835A97">
        <w:rPr>
          <w:rFonts w:ascii="Open Sans" w:hAnsi="Open Sans" w:cs="Open Sans"/>
          <w:sz w:val="20"/>
          <w:szCs w:val="20"/>
        </w:rPr>
        <w:t>.</w:t>
      </w:r>
      <w:r w:rsidR="001C7D7B" w:rsidRPr="00835A97">
        <w:rPr>
          <w:rFonts w:ascii="Open Sans" w:hAnsi="Open Sans" w:cs="Open Sans"/>
          <w:sz w:val="20"/>
          <w:szCs w:val="20"/>
        </w:rPr>
        <w:t xml:space="preserve"> </w:t>
      </w:r>
      <w:r w:rsidR="00006F8A" w:rsidRPr="00835A97">
        <w:rPr>
          <w:rFonts w:ascii="Open Sans" w:hAnsi="Open Sans" w:cs="Open Sans"/>
          <w:sz w:val="20"/>
          <w:szCs w:val="20"/>
        </w:rPr>
        <w:t xml:space="preserve">The other concerns </w:t>
      </w:r>
      <w:r w:rsidR="0024285A">
        <w:rPr>
          <w:rFonts w:ascii="Open Sans" w:hAnsi="Open Sans" w:cs="Open Sans"/>
          <w:sz w:val="20"/>
          <w:szCs w:val="20"/>
        </w:rPr>
        <w:t>were</w:t>
      </w:r>
      <w:r w:rsidR="00006F8A" w:rsidRPr="00835A97">
        <w:rPr>
          <w:rFonts w:ascii="Open Sans" w:hAnsi="Open Sans" w:cs="Open Sans"/>
          <w:sz w:val="20"/>
          <w:szCs w:val="20"/>
        </w:rPr>
        <w:t xml:space="preserve"> </w:t>
      </w:r>
      <w:r w:rsidR="001169E1" w:rsidRPr="00835A97">
        <w:rPr>
          <w:rFonts w:ascii="Open Sans" w:hAnsi="Open Sans" w:cs="Open Sans"/>
          <w:sz w:val="20"/>
          <w:szCs w:val="20"/>
        </w:rPr>
        <w:t>work/life balance (2</w:t>
      </w:r>
      <w:r w:rsidR="00854A11">
        <w:rPr>
          <w:rFonts w:ascii="Open Sans" w:hAnsi="Open Sans" w:cs="Open Sans"/>
          <w:sz w:val="20"/>
          <w:szCs w:val="20"/>
        </w:rPr>
        <w:t>7</w:t>
      </w:r>
      <w:r w:rsidR="00D34024">
        <w:rPr>
          <w:rFonts w:ascii="Open Sans" w:hAnsi="Open Sans" w:cs="Open Sans"/>
          <w:sz w:val="20"/>
          <w:szCs w:val="20"/>
        </w:rPr>
        <w:t xml:space="preserve">%), </w:t>
      </w:r>
      <w:r w:rsidRPr="00835A97">
        <w:rPr>
          <w:rFonts w:ascii="Open Sans" w:hAnsi="Open Sans" w:cs="Open Sans"/>
          <w:sz w:val="20"/>
          <w:szCs w:val="20"/>
        </w:rPr>
        <w:t>the economy (2</w:t>
      </w:r>
      <w:r w:rsidR="00854A11">
        <w:rPr>
          <w:rFonts w:ascii="Open Sans" w:hAnsi="Open Sans" w:cs="Open Sans"/>
          <w:sz w:val="20"/>
          <w:szCs w:val="20"/>
        </w:rPr>
        <w:t>2</w:t>
      </w:r>
      <w:r w:rsidRPr="00835A97">
        <w:rPr>
          <w:rFonts w:ascii="Open Sans" w:hAnsi="Open Sans" w:cs="Open Sans"/>
          <w:sz w:val="20"/>
          <w:szCs w:val="20"/>
        </w:rPr>
        <w:t>%)</w:t>
      </w:r>
      <w:r w:rsidR="00D34024">
        <w:rPr>
          <w:rFonts w:ascii="Open Sans" w:hAnsi="Open Sans" w:cs="Open Sans"/>
          <w:sz w:val="20"/>
          <w:szCs w:val="20"/>
        </w:rPr>
        <w:t xml:space="preserve"> and </w:t>
      </w:r>
      <w:r w:rsidR="00D34024" w:rsidRPr="00835A97">
        <w:rPr>
          <w:rFonts w:ascii="Open Sans" w:hAnsi="Open Sans" w:cs="Open Sans"/>
          <w:sz w:val="20"/>
          <w:szCs w:val="20"/>
        </w:rPr>
        <w:t>the pa</w:t>
      </w:r>
      <w:r w:rsidR="00D34024">
        <w:rPr>
          <w:rFonts w:ascii="Open Sans" w:hAnsi="Open Sans" w:cs="Open Sans"/>
          <w:sz w:val="20"/>
          <w:szCs w:val="20"/>
        </w:rPr>
        <w:t>rents’ welfare and happiness (17</w:t>
      </w:r>
      <w:r w:rsidR="00D34024" w:rsidRPr="00835A97">
        <w:rPr>
          <w:rFonts w:ascii="Open Sans" w:hAnsi="Open Sans" w:cs="Open Sans"/>
          <w:sz w:val="20"/>
          <w:szCs w:val="20"/>
        </w:rPr>
        <w:t>%)</w:t>
      </w:r>
      <w:r w:rsidRPr="00835A97">
        <w:rPr>
          <w:rFonts w:ascii="Open Sans" w:hAnsi="Open Sans" w:cs="Open Sans"/>
          <w:sz w:val="20"/>
          <w:szCs w:val="20"/>
        </w:rPr>
        <w:t xml:space="preserve">. </w:t>
      </w:r>
    </w:p>
    <w:p w:rsidR="00006F8A" w:rsidRPr="00835A97" w:rsidRDefault="00391BF6" w:rsidP="00C22809">
      <w:pPr>
        <w:jc w:val="both"/>
        <w:rPr>
          <w:rFonts w:ascii="Open Sans" w:hAnsi="Open Sans" w:cs="Open Sans"/>
          <w:sz w:val="20"/>
          <w:szCs w:val="20"/>
        </w:rPr>
      </w:pPr>
      <w:r w:rsidRPr="003D11D6">
        <w:rPr>
          <w:rFonts w:ascii="Open Sans" w:hAnsi="Open Sans" w:cs="Open Sans"/>
          <w:sz w:val="20"/>
          <w:szCs w:val="20"/>
        </w:rPr>
        <w:t>“It is understandable that consumers want to secure their position at a workplace as working is the only way to make all their desire becomes a reality.</w:t>
      </w:r>
      <w:r w:rsidR="00827B05" w:rsidRPr="003D11D6">
        <w:rPr>
          <w:rFonts w:ascii="Open Sans" w:hAnsi="Open Sans" w:cs="Open Sans"/>
          <w:sz w:val="20"/>
          <w:szCs w:val="20"/>
        </w:rPr>
        <w:t xml:space="preserve"> Also, in the current context, when being bombarded with a great deal of information on the Internet and media about food safety and quality, leading a healthier life becomes a top-of-mind mandate for all consumers so that they can have greater longevity.</w:t>
      </w:r>
      <w:r w:rsidRPr="003D11D6">
        <w:rPr>
          <w:rFonts w:ascii="Open Sans" w:hAnsi="Open Sans" w:cs="Open Sans"/>
          <w:sz w:val="20"/>
          <w:szCs w:val="20"/>
        </w:rPr>
        <w:t>”</w:t>
      </w:r>
      <w:r w:rsidR="00490511">
        <w:rPr>
          <w:rFonts w:ascii="Open Sans" w:hAnsi="Open Sans" w:cs="Open Sans"/>
          <w:sz w:val="20"/>
          <w:szCs w:val="20"/>
        </w:rPr>
        <w:t xml:space="preserve"> </w:t>
      </w:r>
      <w:r w:rsidR="000D4885">
        <w:rPr>
          <w:rFonts w:ascii="Open Sans" w:hAnsi="Open Sans" w:cs="Open Sans"/>
          <w:sz w:val="20"/>
          <w:szCs w:val="20"/>
        </w:rPr>
        <w:t>(See chart 3)</w:t>
      </w:r>
    </w:p>
    <w:p w:rsidR="00391BF6" w:rsidRDefault="00391BF6" w:rsidP="00A355EB">
      <w:pPr>
        <w:rPr>
          <w:rFonts w:ascii="Open Sans" w:hAnsi="Open Sans" w:cs="Open Sans"/>
          <w:b/>
          <w:sz w:val="20"/>
          <w:szCs w:val="20"/>
        </w:rPr>
      </w:pPr>
    </w:p>
    <w:p w:rsidR="00391BF6" w:rsidRDefault="00391BF6" w:rsidP="00A355EB">
      <w:pPr>
        <w:rPr>
          <w:rFonts w:ascii="Open Sans" w:hAnsi="Open Sans" w:cs="Open Sans"/>
          <w:b/>
          <w:sz w:val="20"/>
          <w:szCs w:val="20"/>
        </w:rPr>
      </w:pPr>
    </w:p>
    <w:p w:rsidR="00391BF6" w:rsidRDefault="00391BF6" w:rsidP="00A355EB">
      <w:pPr>
        <w:rPr>
          <w:rFonts w:ascii="Open Sans" w:hAnsi="Open Sans" w:cs="Open Sans"/>
          <w:b/>
          <w:sz w:val="20"/>
          <w:szCs w:val="20"/>
        </w:rPr>
      </w:pPr>
    </w:p>
    <w:p w:rsidR="00391BF6" w:rsidRDefault="00391BF6" w:rsidP="00A355EB">
      <w:pPr>
        <w:rPr>
          <w:rFonts w:ascii="Open Sans" w:hAnsi="Open Sans" w:cs="Open Sans"/>
          <w:b/>
          <w:sz w:val="20"/>
          <w:szCs w:val="20"/>
        </w:rPr>
      </w:pPr>
    </w:p>
    <w:p w:rsidR="00391BF6" w:rsidRDefault="00391BF6" w:rsidP="00A355EB">
      <w:pPr>
        <w:rPr>
          <w:rFonts w:ascii="Open Sans" w:hAnsi="Open Sans" w:cs="Open Sans"/>
          <w:b/>
          <w:sz w:val="20"/>
          <w:szCs w:val="20"/>
        </w:rPr>
      </w:pPr>
    </w:p>
    <w:p w:rsidR="003C74EA" w:rsidRPr="00835A97" w:rsidRDefault="00385557" w:rsidP="00A355EB">
      <w:pPr>
        <w:rPr>
          <w:rFonts w:ascii="Open Sans" w:hAnsi="Open Sans" w:cs="Open Sans"/>
          <w:sz w:val="20"/>
          <w:szCs w:val="20"/>
        </w:rPr>
      </w:pPr>
      <w:r w:rsidRPr="00835A97">
        <w:rPr>
          <w:rFonts w:ascii="Open Sans" w:hAnsi="Open Sans" w:cs="Open Sans"/>
          <w:b/>
          <w:sz w:val="20"/>
          <w:szCs w:val="20"/>
        </w:rPr>
        <w:t>C</w:t>
      </w:r>
      <w:r w:rsidR="00A734F1" w:rsidRPr="00835A97">
        <w:rPr>
          <w:rFonts w:ascii="Open Sans" w:hAnsi="Open Sans" w:cs="Open Sans"/>
          <w:b/>
          <w:sz w:val="20"/>
          <w:szCs w:val="20"/>
        </w:rPr>
        <w:t>hart 1: Nielsen Consumer Confidence Index, Southeast Asia, Q</w:t>
      </w:r>
      <w:r w:rsidR="001D4C7B">
        <w:rPr>
          <w:rFonts w:ascii="Open Sans" w:hAnsi="Open Sans" w:cs="Open Sans"/>
          <w:b/>
          <w:sz w:val="20"/>
          <w:szCs w:val="20"/>
        </w:rPr>
        <w:t>3</w:t>
      </w:r>
      <w:r w:rsidR="00A734F1" w:rsidRPr="00835A97">
        <w:rPr>
          <w:rFonts w:ascii="Open Sans" w:hAnsi="Open Sans" w:cs="Open Sans"/>
          <w:b/>
          <w:sz w:val="20"/>
          <w:szCs w:val="20"/>
        </w:rPr>
        <w:t>’201</w:t>
      </w:r>
      <w:r w:rsidR="003679AF">
        <w:rPr>
          <w:rFonts w:ascii="Open Sans" w:hAnsi="Open Sans" w:cs="Open Sans"/>
          <w:b/>
          <w:sz w:val="20"/>
          <w:szCs w:val="20"/>
        </w:rPr>
        <w:t>7</w:t>
      </w:r>
    </w:p>
    <w:p w:rsidR="00602902" w:rsidRPr="00835A97" w:rsidRDefault="004D3635" w:rsidP="004D3635">
      <w:pPr>
        <w:jc w:val="center"/>
        <w:rPr>
          <w:rFonts w:ascii="Open Sans" w:hAnsi="Open Sans" w:cs="Open Sans"/>
          <w:b/>
          <w:sz w:val="20"/>
          <w:szCs w:val="20"/>
        </w:rPr>
      </w:pPr>
      <w:r w:rsidRPr="00835A97">
        <w:rPr>
          <w:rFonts w:ascii="Open Sans" w:hAnsi="Open Sans" w:cs="Open Sans"/>
          <w:b/>
          <w:noProof/>
          <w:sz w:val="20"/>
          <w:szCs w:val="20"/>
        </w:rPr>
        <w:drawing>
          <wp:inline distT="0" distB="0" distL="0" distR="0" wp14:anchorId="2C2079C4" wp14:editId="74EC177C">
            <wp:extent cx="3840480" cy="2949488"/>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0480" cy="2949488"/>
                    </a:xfrm>
                    <a:prstGeom prst="rect">
                      <a:avLst/>
                    </a:prstGeom>
                    <a:ln>
                      <a:noFill/>
                    </a:ln>
                  </pic:spPr>
                </pic:pic>
              </a:graphicData>
            </a:graphic>
          </wp:inline>
        </w:drawing>
      </w:r>
    </w:p>
    <w:p w:rsidR="00A355EB" w:rsidRDefault="00A355EB" w:rsidP="002E196D">
      <w:pPr>
        <w:rPr>
          <w:rFonts w:ascii="Open Sans" w:hAnsi="Open Sans" w:cs="Open Sans"/>
          <w:b/>
          <w:sz w:val="20"/>
          <w:szCs w:val="20"/>
        </w:rPr>
      </w:pPr>
    </w:p>
    <w:p w:rsidR="00013BE5" w:rsidRPr="00835A97" w:rsidRDefault="00B00C98" w:rsidP="002E196D">
      <w:pPr>
        <w:rPr>
          <w:rFonts w:ascii="Open Sans" w:hAnsi="Open Sans" w:cs="Open Sans"/>
          <w:sz w:val="20"/>
          <w:szCs w:val="20"/>
        </w:rPr>
      </w:pPr>
      <w:r>
        <w:rPr>
          <w:rFonts w:ascii="Open Sans" w:hAnsi="Open Sans" w:cs="Open Sans"/>
          <w:b/>
          <w:sz w:val="20"/>
          <w:szCs w:val="20"/>
        </w:rPr>
        <w:t>C</w:t>
      </w:r>
      <w:r w:rsidR="00013BE5" w:rsidRPr="00835A97">
        <w:rPr>
          <w:rFonts w:ascii="Open Sans" w:hAnsi="Open Sans" w:cs="Open Sans"/>
          <w:b/>
          <w:sz w:val="20"/>
          <w:szCs w:val="20"/>
        </w:rPr>
        <w:t>hart 2:</w:t>
      </w:r>
      <w:r w:rsidR="003B1390" w:rsidRPr="00835A97">
        <w:rPr>
          <w:rFonts w:ascii="Open Sans" w:hAnsi="Open Sans" w:cs="Open Sans"/>
          <w:b/>
          <w:sz w:val="20"/>
          <w:szCs w:val="20"/>
        </w:rPr>
        <w:t xml:space="preserve"> Spending and saving intent</w:t>
      </w:r>
      <w:r w:rsidR="003679AF">
        <w:rPr>
          <w:rFonts w:ascii="Open Sans" w:hAnsi="Open Sans" w:cs="Open Sans"/>
          <w:b/>
          <w:sz w:val="20"/>
          <w:szCs w:val="20"/>
        </w:rPr>
        <w:t>ions of Vietnamese consumers, Q</w:t>
      </w:r>
      <w:r w:rsidR="001D4C7B">
        <w:rPr>
          <w:rFonts w:ascii="Open Sans" w:hAnsi="Open Sans" w:cs="Open Sans"/>
          <w:b/>
          <w:sz w:val="20"/>
          <w:szCs w:val="20"/>
        </w:rPr>
        <w:t>3</w:t>
      </w:r>
      <w:r w:rsidR="003679AF">
        <w:rPr>
          <w:rFonts w:ascii="Open Sans" w:hAnsi="Open Sans" w:cs="Open Sans"/>
          <w:b/>
          <w:sz w:val="20"/>
          <w:szCs w:val="20"/>
        </w:rPr>
        <w:t>/2017</w:t>
      </w:r>
    </w:p>
    <w:p w:rsidR="00013BE5" w:rsidRDefault="00013BE5" w:rsidP="00013BE5">
      <w:pPr>
        <w:spacing w:after="0"/>
        <w:jc w:val="center"/>
        <w:rPr>
          <w:rFonts w:ascii="Open Sans" w:hAnsi="Open Sans" w:cs="Open Sans"/>
          <w:noProof/>
          <w:sz w:val="20"/>
          <w:szCs w:val="20"/>
        </w:rPr>
      </w:pPr>
      <w:r w:rsidRPr="00835A97">
        <w:rPr>
          <w:rFonts w:ascii="Open Sans" w:hAnsi="Open Sans" w:cs="Open Sans"/>
          <w:noProof/>
          <w:sz w:val="20"/>
          <w:szCs w:val="20"/>
        </w:rPr>
        <w:drawing>
          <wp:inline distT="0" distB="0" distL="0" distR="0" wp14:anchorId="204DF499" wp14:editId="69AD517E">
            <wp:extent cx="3840480" cy="2949488"/>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480" cy="2949488"/>
                    </a:xfrm>
                    <a:prstGeom prst="rect">
                      <a:avLst/>
                    </a:prstGeom>
                    <a:ln>
                      <a:noFill/>
                    </a:ln>
                  </pic:spPr>
                </pic:pic>
              </a:graphicData>
            </a:graphic>
          </wp:inline>
        </w:drawing>
      </w:r>
    </w:p>
    <w:p w:rsidR="00A355EB" w:rsidRDefault="00A355EB" w:rsidP="00013BE5">
      <w:pPr>
        <w:spacing w:after="0"/>
        <w:jc w:val="center"/>
        <w:rPr>
          <w:rFonts w:ascii="Open Sans" w:hAnsi="Open Sans" w:cs="Open Sans"/>
          <w:noProof/>
          <w:sz w:val="20"/>
          <w:szCs w:val="20"/>
        </w:rPr>
      </w:pPr>
    </w:p>
    <w:p w:rsidR="00A355EB" w:rsidRPr="00835A97" w:rsidRDefault="00A355EB" w:rsidP="00013BE5">
      <w:pPr>
        <w:spacing w:after="0"/>
        <w:jc w:val="center"/>
        <w:rPr>
          <w:rFonts w:ascii="Open Sans" w:hAnsi="Open Sans" w:cs="Open Sans"/>
          <w:noProof/>
          <w:sz w:val="20"/>
          <w:szCs w:val="20"/>
        </w:rPr>
      </w:pPr>
      <w:r>
        <w:rPr>
          <w:rFonts w:ascii="Open Sans" w:hAnsi="Open Sans" w:cs="Open Sans"/>
          <w:noProof/>
          <w:sz w:val="20"/>
          <w:szCs w:val="20"/>
        </w:rPr>
        <w:drawing>
          <wp:inline distT="0" distB="0" distL="0" distR="0">
            <wp:extent cx="3840480" cy="2949502"/>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ng_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480" cy="2949502"/>
                    </a:xfrm>
                    <a:prstGeom prst="rect">
                      <a:avLst/>
                    </a:prstGeom>
                  </pic:spPr>
                </pic:pic>
              </a:graphicData>
            </a:graphic>
          </wp:inline>
        </w:drawing>
      </w:r>
    </w:p>
    <w:p w:rsidR="005F45E4" w:rsidRDefault="00013BE5" w:rsidP="005F45E4">
      <w:pPr>
        <w:spacing w:after="0"/>
        <w:rPr>
          <w:rFonts w:ascii="Open Sans" w:hAnsi="Open Sans" w:cs="Open Sans"/>
          <w:b/>
          <w:sz w:val="20"/>
          <w:szCs w:val="20"/>
        </w:rPr>
      </w:pPr>
      <w:r w:rsidRPr="00835A97">
        <w:rPr>
          <w:rFonts w:ascii="Open Sans" w:hAnsi="Open Sans" w:cs="Open Sans"/>
          <w:b/>
          <w:sz w:val="20"/>
          <w:szCs w:val="20"/>
        </w:rPr>
        <w:t xml:space="preserve"> </w:t>
      </w:r>
    </w:p>
    <w:p w:rsidR="003C74EA" w:rsidRPr="00835A97" w:rsidRDefault="00A734F1" w:rsidP="002E196D">
      <w:pPr>
        <w:rPr>
          <w:rFonts w:ascii="Open Sans" w:hAnsi="Open Sans" w:cs="Open Sans"/>
          <w:sz w:val="20"/>
          <w:szCs w:val="20"/>
        </w:rPr>
      </w:pPr>
      <w:r w:rsidRPr="00835A97">
        <w:rPr>
          <w:rFonts w:ascii="Open Sans" w:hAnsi="Open Sans" w:cs="Open Sans"/>
          <w:b/>
          <w:sz w:val="20"/>
          <w:szCs w:val="20"/>
        </w:rPr>
        <w:t xml:space="preserve">Chart </w:t>
      </w:r>
      <w:r w:rsidR="00013BE5" w:rsidRPr="00835A97">
        <w:rPr>
          <w:rFonts w:ascii="Open Sans" w:hAnsi="Open Sans" w:cs="Open Sans"/>
          <w:b/>
          <w:sz w:val="20"/>
          <w:szCs w:val="20"/>
        </w:rPr>
        <w:t>3</w:t>
      </w:r>
      <w:r w:rsidRPr="00835A97">
        <w:rPr>
          <w:rFonts w:ascii="Open Sans" w:hAnsi="Open Sans" w:cs="Open Sans"/>
          <w:b/>
          <w:sz w:val="20"/>
          <w:szCs w:val="20"/>
        </w:rPr>
        <w:t xml:space="preserve">: </w:t>
      </w:r>
      <w:r w:rsidR="003B1390" w:rsidRPr="00835A97">
        <w:rPr>
          <w:rFonts w:ascii="Open Sans" w:hAnsi="Open Sans" w:cs="Open Sans"/>
          <w:b/>
          <w:sz w:val="20"/>
          <w:szCs w:val="20"/>
        </w:rPr>
        <w:t>Major concerns</w:t>
      </w:r>
      <w:r w:rsidR="003679AF">
        <w:rPr>
          <w:rFonts w:ascii="Open Sans" w:hAnsi="Open Sans" w:cs="Open Sans"/>
          <w:b/>
          <w:sz w:val="20"/>
          <w:szCs w:val="20"/>
        </w:rPr>
        <w:t xml:space="preserve"> of Vietnamese consumers – Q</w:t>
      </w:r>
      <w:r w:rsidR="001D4C7B">
        <w:rPr>
          <w:rFonts w:ascii="Open Sans" w:hAnsi="Open Sans" w:cs="Open Sans"/>
          <w:b/>
          <w:sz w:val="20"/>
          <w:szCs w:val="20"/>
        </w:rPr>
        <w:t>3</w:t>
      </w:r>
      <w:r w:rsidR="003679AF">
        <w:rPr>
          <w:rFonts w:ascii="Open Sans" w:hAnsi="Open Sans" w:cs="Open Sans"/>
          <w:b/>
          <w:sz w:val="20"/>
          <w:szCs w:val="20"/>
        </w:rPr>
        <w:t>/2017</w:t>
      </w:r>
    </w:p>
    <w:p w:rsidR="003C74EA" w:rsidRPr="00835A97" w:rsidRDefault="004D3635" w:rsidP="005E399D">
      <w:pPr>
        <w:spacing w:after="0"/>
        <w:jc w:val="center"/>
        <w:rPr>
          <w:rFonts w:ascii="Open Sans" w:hAnsi="Open Sans" w:cs="Open Sans"/>
          <w:sz w:val="20"/>
          <w:szCs w:val="20"/>
        </w:rPr>
      </w:pPr>
      <w:r w:rsidRPr="00835A97">
        <w:rPr>
          <w:rFonts w:ascii="Open Sans" w:hAnsi="Open Sans" w:cs="Open Sans"/>
          <w:noProof/>
          <w:sz w:val="20"/>
          <w:szCs w:val="20"/>
        </w:rPr>
        <w:drawing>
          <wp:inline distT="0" distB="0" distL="0" distR="0" wp14:anchorId="391C4CA7" wp14:editId="0DB58281">
            <wp:extent cx="3840478" cy="2949488"/>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0478" cy="2949488"/>
                    </a:xfrm>
                    <a:prstGeom prst="rect">
                      <a:avLst/>
                    </a:prstGeom>
                    <a:ln>
                      <a:noFill/>
                    </a:ln>
                  </pic:spPr>
                </pic:pic>
              </a:graphicData>
            </a:graphic>
          </wp:inline>
        </w:drawing>
      </w:r>
    </w:p>
    <w:p w:rsidR="002E196D" w:rsidRDefault="002E196D" w:rsidP="00112BC7">
      <w:pPr>
        <w:spacing w:after="0"/>
        <w:jc w:val="both"/>
        <w:rPr>
          <w:rFonts w:ascii="Open Sans" w:hAnsi="Open Sans" w:cs="Open Sans"/>
          <w:b/>
          <w:sz w:val="20"/>
          <w:szCs w:val="20"/>
        </w:rPr>
      </w:pPr>
    </w:p>
    <w:p w:rsidR="00AA2114" w:rsidRPr="00835A97" w:rsidRDefault="00112BC7" w:rsidP="00112BC7">
      <w:pPr>
        <w:spacing w:after="0"/>
        <w:jc w:val="both"/>
        <w:rPr>
          <w:rFonts w:ascii="Open Sans" w:hAnsi="Open Sans" w:cs="Open Sans"/>
          <w:b/>
          <w:sz w:val="20"/>
          <w:szCs w:val="20"/>
        </w:rPr>
      </w:pPr>
      <w:r w:rsidRPr="00835A97">
        <w:rPr>
          <w:rFonts w:ascii="Open Sans" w:hAnsi="Open Sans" w:cs="Open Sans"/>
          <w:b/>
          <w:sz w:val="20"/>
          <w:szCs w:val="20"/>
        </w:rPr>
        <w:t>A</w:t>
      </w:r>
      <w:r w:rsidR="00A734F1" w:rsidRPr="00835A97">
        <w:rPr>
          <w:rFonts w:ascii="Open Sans" w:hAnsi="Open Sans" w:cs="Open Sans"/>
          <w:b/>
          <w:sz w:val="20"/>
          <w:szCs w:val="20"/>
        </w:rPr>
        <w:t>bout Nielsen</w:t>
      </w:r>
    </w:p>
    <w:p w:rsidR="003C74EA" w:rsidRPr="00835A97" w:rsidRDefault="00A734F1" w:rsidP="00112BC7">
      <w:pPr>
        <w:spacing w:after="0"/>
        <w:jc w:val="both"/>
        <w:rPr>
          <w:rFonts w:ascii="Open Sans" w:hAnsi="Open Sans" w:cs="Open Sans"/>
          <w:sz w:val="20"/>
          <w:szCs w:val="20"/>
        </w:rPr>
      </w:pPr>
      <w:r w:rsidRPr="00835A97">
        <w:rPr>
          <w:rFonts w:ascii="Open Sans" w:hAnsi="Open Sans" w:cs="Open Sans"/>
          <w:sz w:val="20"/>
          <w:szCs w:val="20"/>
        </w:rPr>
        <w:t>Nielsen Holdings plc (NYSE: </w:t>
      </w:r>
      <w:hyperlink r:id="rId14">
        <w:r w:rsidRPr="00835A97">
          <w:rPr>
            <w:rFonts w:ascii="Open Sans" w:hAnsi="Open Sans" w:cs="Open Sans"/>
            <w:sz w:val="20"/>
            <w:szCs w:val="20"/>
          </w:rPr>
          <w:t>NLSN</w:t>
        </w:r>
      </w:hyperlink>
      <w:r w:rsidRPr="00835A97">
        <w:rPr>
          <w:rFonts w:ascii="Open Sans" w:hAnsi="Open Sans" w:cs="Open Sans"/>
          <w:sz w:val="20"/>
          <w:szCs w:val="20"/>
        </w:rPr>
        <w:t>) is a global performance management company that provides a comprehensive understanding of what consumers Watch and Buy. Nielsen's Watch segment provides media and advertising clients with Total Audience measurement services across all devices where content — video, audio and text — is consumed. The Buy segment offers consumer packaged goods manufacturers and retailers the industry's only global view of retail performance measurement. By integrating information from its Watch and Buy segments and other data sources, Nielsen provides its clients with both world-class measurement as well as analytics that help improve performance.  Nielsen, an S&amp;P 500 company, has operations in over 100 countries that cover more than 90 percent of the world's population. For more information, visit </w:t>
      </w:r>
      <w:hyperlink r:id="rId15">
        <w:r w:rsidRPr="00835A97">
          <w:rPr>
            <w:rFonts w:ascii="Open Sans" w:hAnsi="Open Sans" w:cs="Open Sans"/>
            <w:sz w:val="20"/>
            <w:szCs w:val="20"/>
          </w:rPr>
          <w:t>www.nielsen.com</w:t>
        </w:r>
      </w:hyperlink>
      <w:r w:rsidRPr="00835A97">
        <w:rPr>
          <w:rFonts w:ascii="Open Sans" w:hAnsi="Open Sans" w:cs="Open Sans"/>
          <w:sz w:val="20"/>
          <w:szCs w:val="20"/>
        </w:rPr>
        <w:t>. </w:t>
      </w:r>
    </w:p>
    <w:sectPr w:rsidR="003C74EA" w:rsidRPr="00835A97" w:rsidSect="00112BC7">
      <w:headerReference w:type="default" r:id="rId16"/>
      <w:footerReference w:type="default" r:id="rId17"/>
      <w:pgSz w:w="11906" w:h="16838"/>
      <w:pgMar w:top="990" w:right="1440" w:bottom="18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8C" w:rsidRDefault="0017578C">
      <w:pPr>
        <w:spacing w:after="0" w:line="240" w:lineRule="auto"/>
      </w:pPr>
      <w:r>
        <w:separator/>
      </w:r>
    </w:p>
  </w:endnote>
  <w:endnote w:type="continuationSeparator" w:id="0">
    <w:p w:rsidR="0017578C" w:rsidRDefault="0017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A" w:rsidRDefault="003C74EA">
    <w:pPr>
      <w:tabs>
        <w:tab w:val="center" w:pos="4680"/>
        <w:tab w:val="right" w:pos="9360"/>
      </w:tabs>
      <w:spacing w:after="0" w:line="240" w:lineRule="auto"/>
    </w:pPr>
  </w:p>
  <w:p w:rsidR="003C74EA" w:rsidRDefault="003C74EA">
    <w:pPr>
      <w:tabs>
        <w:tab w:val="center" w:pos="4680"/>
        <w:tab w:val="right" w:pos="9360"/>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8C" w:rsidRDefault="0017578C">
      <w:pPr>
        <w:spacing w:after="0" w:line="240" w:lineRule="auto"/>
      </w:pPr>
      <w:r>
        <w:separator/>
      </w:r>
    </w:p>
  </w:footnote>
  <w:footnote w:type="continuationSeparator" w:id="0">
    <w:p w:rsidR="0017578C" w:rsidRDefault="0017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A" w:rsidRDefault="00A734F1">
    <w:pPr>
      <w:tabs>
        <w:tab w:val="center" w:pos="4680"/>
        <w:tab w:val="right" w:pos="9360"/>
      </w:tabs>
      <w:spacing w:before="708" w:after="0" w:line="240" w:lineRule="auto"/>
      <w:jc w:val="right"/>
    </w:pPr>
    <w:r>
      <w:rPr>
        <w:noProof/>
      </w:rPr>
      <w:drawing>
        <wp:inline distT="0" distB="0" distL="0" distR="0" wp14:anchorId="4F259694" wp14:editId="700E8800">
          <wp:extent cx="801726" cy="3125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02567" cy="312866"/>
                  </a:xfrm>
                  <a:prstGeom prst="rect">
                    <a:avLst/>
                  </a:prstGeom>
                  <a:ln/>
                </pic:spPr>
              </pic:pic>
            </a:graphicData>
          </a:graphic>
        </wp:inline>
      </w:drawing>
    </w:r>
  </w:p>
  <w:p w:rsidR="003C74EA" w:rsidRDefault="003C74EA">
    <w:pPr>
      <w:tabs>
        <w:tab w:val="center" w:pos="4680"/>
        <w:tab w:val="right" w:pos="9360"/>
      </w:tabs>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EA"/>
    <w:rsid w:val="00006F8A"/>
    <w:rsid w:val="00011F99"/>
    <w:rsid w:val="00013BE5"/>
    <w:rsid w:val="0002068D"/>
    <w:rsid w:val="00021D49"/>
    <w:rsid w:val="000273D3"/>
    <w:rsid w:val="00035D7C"/>
    <w:rsid w:val="00051FDD"/>
    <w:rsid w:val="00053376"/>
    <w:rsid w:val="00063758"/>
    <w:rsid w:val="00075336"/>
    <w:rsid w:val="000774C6"/>
    <w:rsid w:val="00083389"/>
    <w:rsid w:val="000B6FCE"/>
    <w:rsid w:val="000C63F0"/>
    <w:rsid w:val="000C77D9"/>
    <w:rsid w:val="000D4885"/>
    <w:rsid w:val="000E2C47"/>
    <w:rsid w:val="00110EC1"/>
    <w:rsid w:val="0011142D"/>
    <w:rsid w:val="00112BC7"/>
    <w:rsid w:val="001169E1"/>
    <w:rsid w:val="00164B95"/>
    <w:rsid w:val="001651C9"/>
    <w:rsid w:val="0017419F"/>
    <w:rsid w:val="0017578C"/>
    <w:rsid w:val="00176DE3"/>
    <w:rsid w:val="00191468"/>
    <w:rsid w:val="001B08AE"/>
    <w:rsid w:val="001C7D7B"/>
    <w:rsid w:val="001D09BF"/>
    <w:rsid w:val="001D4C7B"/>
    <w:rsid w:val="001F2647"/>
    <w:rsid w:val="001F3647"/>
    <w:rsid w:val="00201436"/>
    <w:rsid w:val="00201FAD"/>
    <w:rsid w:val="002060CC"/>
    <w:rsid w:val="00234C1F"/>
    <w:rsid w:val="002365DC"/>
    <w:rsid w:val="00240BB7"/>
    <w:rsid w:val="0024285A"/>
    <w:rsid w:val="002543B7"/>
    <w:rsid w:val="002B4B3C"/>
    <w:rsid w:val="002C0E9D"/>
    <w:rsid w:val="002C5FC4"/>
    <w:rsid w:val="002C62FC"/>
    <w:rsid w:val="002E0533"/>
    <w:rsid w:val="002E196D"/>
    <w:rsid w:val="002E6973"/>
    <w:rsid w:val="00304FF2"/>
    <w:rsid w:val="003058FD"/>
    <w:rsid w:val="0035097F"/>
    <w:rsid w:val="00352B58"/>
    <w:rsid w:val="003679AF"/>
    <w:rsid w:val="00371B8D"/>
    <w:rsid w:val="00371C73"/>
    <w:rsid w:val="00385557"/>
    <w:rsid w:val="00391BF6"/>
    <w:rsid w:val="00393DDA"/>
    <w:rsid w:val="00396405"/>
    <w:rsid w:val="003A65E5"/>
    <w:rsid w:val="003B1390"/>
    <w:rsid w:val="003C4189"/>
    <w:rsid w:val="003C74EA"/>
    <w:rsid w:val="003D109A"/>
    <w:rsid w:val="003D11D6"/>
    <w:rsid w:val="003F48AF"/>
    <w:rsid w:val="00427670"/>
    <w:rsid w:val="004317F3"/>
    <w:rsid w:val="00463925"/>
    <w:rsid w:val="0048370E"/>
    <w:rsid w:val="00490511"/>
    <w:rsid w:val="004966A1"/>
    <w:rsid w:val="004B3DA4"/>
    <w:rsid w:val="004C246F"/>
    <w:rsid w:val="004D2B8F"/>
    <w:rsid w:val="004D3635"/>
    <w:rsid w:val="00507703"/>
    <w:rsid w:val="00512B27"/>
    <w:rsid w:val="00514869"/>
    <w:rsid w:val="00525020"/>
    <w:rsid w:val="00546FA4"/>
    <w:rsid w:val="005A2A63"/>
    <w:rsid w:val="005B5C31"/>
    <w:rsid w:val="005B7CD2"/>
    <w:rsid w:val="005D65EC"/>
    <w:rsid w:val="005D6CA4"/>
    <w:rsid w:val="005E19B7"/>
    <w:rsid w:val="005E399D"/>
    <w:rsid w:val="005F45E4"/>
    <w:rsid w:val="00600226"/>
    <w:rsid w:val="00600984"/>
    <w:rsid w:val="00602902"/>
    <w:rsid w:val="006241DC"/>
    <w:rsid w:val="0063140D"/>
    <w:rsid w:val="00651BFC"/>
    <w:rsid w:val="006618B3"/>
    <w:rsid w:val="0066316D"/>
    <w:rsid w:val="00695CB5"/>
    <w:rsid w:val="006A10DB"/>
    <w:rsid w:val="006A3C87"/>
    <w:rsid w:val="006B0DA5"/>
    <w:rsid w:val="006B250F"/>
    <w:rsid w:val="006D75D2"/>
    <w:rsid w:val="006E40F8"/>
    <w:rsid w:val="006F3FA1"/>
    <w:rsid w:val="0070632A"/>
    <w:rsid w:val="00706DD4"/>
    <w:rsid w:val="00711F48"/>
    <w:rsid w:val="00740A23"/>
    <w:rsid w:val="00761299"/>
    <w:rsid w:val="00771C0A"/>
    <w:rsid w:val="00785B73"/>
    <w:rsid w:val="00787214"/>
    <w:rsid w:val="00791F5A"/>
    <w:rsid w:val="007C2796"/>
    <w:rsid w:val="007D023F"/>
    <w:rsid w:val="007D5C79"/>
    <w:rsid w:val="007E047C"/>
    <w:rsid w:val="007E1A8E"/>
    <w:rsid w:val="007F7C29"/>
    <w:rsid w:val="008108C7"/>
    <w:rsid w:val="008139F6"/>
    <w:rsid w:val="0082744E"/>
    <w:rsid w:val="00827B05"/>
    <w:rsid w:val="00835A97"/>
    <w:rsid w:val="00854A11"/>
    <w:rsid w:val="00855400"/>
    <w:rsid w:val="008644B2"/>
    <w:rsid w:val="008657B6"/>
    <w:rsid w:val="00873EAD"/>
    <w:rsid w:val="00883E29"/>
    <w:rsid w:val="0088547D"/>
    <w:rsid w:val="008A0AAA"/>
    <w:rsid w:val="008A623D"/>
    <w:rsid w:val="008A760D"/>
    <w:rsid w:val="008B2611"/>
    <w:rsid w:val="008C1CA4"/>
    <w:rsid w:val="008C3F9D"/>
    <w:rsid w:val="008C7560"/>
    <w:rsid w:val="008D5A68"/>
    <w:rsid w:val="00901C9F"/>
    <w:rsid w:val="0096083C"/>
    <w:rsid w:val="00963253"/>
    <w:rsid w:val="00966E71"/>
    <w:rsid w:val="009712E9"/>
    <w:rsid w:val="00983673"/>
    <w:rsid w:val="0098576E"/>
    <w:rsid w:val="0099011F"/>
    <w:rsid w:val="00996843"/>
    <w:rsid w:val="009A0770"/>
    <w:rsid w:val="009B1530"/>
    <w:rsid w:val="009B584D"/>
    <w:rsid w:val="009C3EFA"/>
    <w:rsid w:val="009C54E6"/>
    <w:rsid w:val="009D54F6"/>
    <w:rsid w:val="009E048A"/>
    <w:rsid w:val="009E24C6"/>
    <w:rsid w:val="009E5788"/>
    <w:rsid w:val="009F26C6"/>
    <w:rsid w:val="009F6D9F"/>
    <w:rsid w:val="009F7C5A"/>
    <w:rsid w:val="00A01CC8"/>
    <w:rsid w:val="00A02675"/>
    <w:rsid w:val="00A031BC"/>
    <w:rsid w:val="00A05F8F"/>
    <w:rsid w:val="00A07D89"/>
    <w:rsid w:val="00A14C90"/>
    <w:rsid w:val="00A1677E"/>
    <w:rsid w:val="00A31EB2"/>
    <w:rsid w:val="00A34D61"/>
    <w:rsid w:val="00A355EB"/>
    <w:rsid w:val="00A415AC"/>
    <w:rsid w:val="00A607A4"/>
    <w:rsid w:val="00A734F1"/>
    <w:rsid w:val="00A76F23"/>
    <w:rsid w:val="00A857F8"/>
    <w:rsid w:val="00AA2114"/>
    <w:rsid w:val="00AA217B"/>
    <w:rsid w:val="00B00C98"/>
    <w:rsid w:val="00B11BA2"/>
    <w:rsid w:val="00B16CF4"/>
    <w:rsid w:val="00B25D6A"/>
    <w:rsid w:val="00B41E8C"/>
    <w:rsid w:val="00B60C56"/>
    <w:rsid w:val="00B66189"/>
    <w:rsid w:val="00B816E1"/>
    <w:rsid w:val="00BB38AA"/>
    <w:rsid w:val="00BE41C0"/>
    <w:rsid w:val="00BE4B04"/>
    <w:rsid w:val="00BF1B03"/>
    <w:rsid w:val="00BF56B0"/>
    <w:rsid w:val="00C15BC6"/>
    <w:rsid w:val="00C22809"/>
    <w:rsid w:val="00C26A06"/>
    <w:rsid w:val="00C97244"/>
    <w:rsid w:val="00CA16D1"/>
    <w:rsid w:val="00CA7AA9"/>
    <w:rsid w:val="00CC0C9F"/>
    <w:rsid w:val="00CC5393"/>
    <w:rsid w:val="00CF4ACE"/>
    <w:rsid w:val="00D01862"/>
    <w:rsid w:val="00D27384"/>
    <w:rsid w:val="00D34024"/>
    <w:rsid w:val="00D6300F"/>
    <w:rsid w:val="00D94837"/>
    <w:rsid w:val="00DA7D17"/>
    <w:rsid w:val="00DC4F94"/>
    <w:rsid w:val="00DE79E4"/>
    <w:rsid w:val="00DF231F"/>
    <w:rsid w:val="00E16B13"/>
    <w:rsid w:val="00E373B7"/>
    <w:rsid w:val="00E4395F"/>
    <w:rsid w:val="00E474AA"/>
    <w:rsid w:val="00E6758A"/>
    <w:rsid w:val="00EB0978"/>
    <w:rsid w:val="00EB5AC0"/>
    <w:rsid w:val="00EC3AA2"/>
    <w:rsid w:val="00EC3AC7"/>
    <w:rsid w:val="00EE1BBA"/>
    <w:rsid w:val="00EE4A27"/>
    <w:rsid w:val="00EF3ADB"/>
    <w:rsid w:val="00F14B23"/>
    <w:rsid w:val="00F23D1C"/>
    <w:rsid w:val="00F31D14"/>
    <w:rsid w:val="00F35AE1"/>
    <w:rsid w:val="00F42D12"/>
    <w:rsid w:val="00F448D1"/>
    <w:rsid w:val="00F54DA5"/>
    <w:rsid w:val="00F62000"/>
    <w:rsid w:val="00F65C4B"/>
    <w:rsid w:val="00F67BDD"/>
    <w:rsid w:val="00F90A1A"/>
    <w:rsid w:val="00FA1073"/>
    <w:rsid w:val="00FA1AA1"/>
    <w:rsid w:val="00FA43C3"/>
    <w:rsid w:val="00FB5245"/>
    <w:rsid w:val="00FB7E14"/>
    <w:rsid w:val="00FD26F6"/>
    <w:rsid w:val="00FD5D18"/>
    <w:rsid w:val="00FE7876"/>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F1"/>
    <w:rPr>
      <w:rFonts w:ascii="Tahoma" w:hAnsi="Tahoma" w:cs="Tahoma"/>
      <w:sz w:val="16"/>
      <w:szCs w:val="16"/>
    </w:rPr>
  </w:style>
  <w:style w:type="paragraph" w:styleId="NormalWeb">
    <w:name w:val="Normal (Web)"/>
    <w:basedOn w:val="Normal"/>
    <w:uiPriority w:val="99"/>
    <w:semiHidden/>
    <w:unhideWhenUsed/>
    <w:rsid w:val="000C63F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E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C6"/>
  </w:style>
  <w:style w:type="paragraph" w:styleId="Footer">
    <w:name w:val="footer"/>
    <w:basedOn w:val="Normal"/>
    <w:link w:val="FooterChar"/>
    <w:uiPriority w:val="99"/>
    <w:unhideWhenUsed/>
    <w:rsid w:val="009E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C6"/>
  </w:style>
  <w:style w:type="character" w:customStyle="1" w:styleId="apple-converted-space">
    <w:name w:val="apple-converted-space"/>
    <w:basedOn w:val="DefaultParagraphFont"/>
    <w:rsid w:val="005B7CD2"/>
  </w:style>
  <w:style w:type="character" w:styleId="Hyperlink">
    <w:name w:val="Hyperlink"/>
    <w:basedOn w:val="DefaultParagraphFont"/>
    <w:uiPriority w:val="99"/>
    <w:unhideWhenUsed/>
    <w:rsid w:val="00514869"/>
    <w:rPr>
      <w:color w:val="0000FF" w:themeColor="hyperlink"/>
      <w:u w:val="single"/>
    </w:rPr>
  </w:style>
  <w:style w:type="character" w:styleId="CommentReference">
    <w:name w:val="annotation reference"/>
    <w:basedOn w:val="DefaultParagraphFont"/>
    <w:uiPriority w:val="99"/>
    <w:semiHidden/>
    <w:unhideWhenUsed/>
    <w:rsid w:val="007D5C79"/>
    <w:rPr>
      <w:sz w:val="16"/>
      <w:szCs w:val="16"/>
    </w:rPr>
  </w:style>
  <w:style w:type="paragraph" w:styleId="CommentText">
    <w:name w:val="annotation text"/>
    <w:basedOn w:val="Normal"/>
    <w:link w:val="CommentTextChar"/>
    <w:uiPriority w:val="99"/>
    <w:semiHidden/>
    <w:unhideWhenUsed/>
    <w:rsid w:val="007D5C79"/>
    <w:pPr>
      <w:spacing w:line="240" w:lineRule="auto"/>
    </w:pPr>
    <w:rPr>
      <w:sz w:val="20"/>
      <w:szCs w:val="20"/>
    </w:rPr>
  </w:style>
  <w:style w:type="character" w:customStyle="1" w:styleId="CommentTextChar">
    <w:name w:val="Comment Text Char"/>
    <w:basedOn w:val="DefaultParagraphFont"/>
    <w:link w:val="CommentText"/>
    <w:uiPriority w:val="99"/>
    <w:semiHidden/>
    <w:rsid w:val="007D5C79"/>
    <w:rPr>
      <w:sz w:val="20"/>
      <w:szCs w:val="20"/>
    </w:rPr>
  </w:style>
  <w:style w:type="paragraph" w:styleId="CommentSubject">
    <w:name w:val="annotation subject"/>
    <w:basedOn w:val="CommentText"/>
    <w:next w:val="CommentText"/>
    <w:link w:val="CommentSubjectChar"/>
    <w:uiPriority w:val="99"/>
    <w:semiHidden/>
    <w:unhideWhenUsed/>
    <w:rsid w:val="007D5C79"/>
    <w:rPr>
      <w:b/>
      <w:bCs/>
    </w:rPr>
  </w:style>
  <w:style w:type="character" w:customStyle="1" w:styleId="CommentSubjectChar">
    <w:name w:val="Comment Subject Char"/>
    <w:basedOn w:val="CommentTextChar"/>
    <w:link w:val="CommentSubject"/>
    <w:uiPriority w:val="99"/>
    <w:semiHidden/>
    <w:rsid w:val="007D5C79"/>
    <w:rPr>
      <w:b/>
      <w:bCs/>
      <w:sz w:val="20"/>
      <w:szCs w:val="20"/>
    </w:rPr>
  </w:style>
  <w:style w:type="paragraph" w:customStyle="1" w:styleId="Default">
    <w:name w:val="Default"/>
    <w:rsid w:val="007E047C"/>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F1"/>
    <w:rPr>
      <w:rFonts w:ascii="Tahoma" w:hAnsi="Tahoma" w:cs="Tahoma"/>
      <w:sz w:val="16"/>
      <w:szCs w:val="16"/>
    </w:rPr>
  </w:style>
  <w:style w:type="paragraph" w:styleId="NormalWeb">
    <w:name w:val="Normal (Web)"/>
    <w:basedOn w:val="Normal"/>
    <w:uiPriority w:val="99"/>
    <w:semiHidden/>
    <w:unhideWhenUsed/>
    <w:rsid w:val="000C63F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E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4C6"/>
  </w:style>
  <w:style w:type="paragraph" w:styleId="Footer">
    <w:name w:val="footer"/>
    <w:basedOn w:val="Normal"/>
    <w:link w:val="FooterChar"/>
    <w:uiPriority w:val="99"/>
    <w:unhideWhenUsed/>
    <w:rsid w:val="009E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4C6"/>
  </w:style>
  <w:style w:type="character" w:customStyle="1" w:styleId="apple-converted-space">
    <w:name w:val="apple-converted-space"/>
    <w:basedOn w:val="DefaultParagraphFont"/>
    <w:rsid w:val="005B7CD2"/>
  </w:style>
  <w:style w:type="character" w:styleId="Hyperlink">
    <w:name w:val="Hyperlink"/>
    <w:basedOn w:val="DefaultParagraphFont"/>
    <w:uiPriority w:val="99"/>
    <w:unhideWhenUsed/>
    <w:rsid w:val="00514869"/>
    <w:rPr>
      <w:color w:val="0000FF" w:themeColor="hyperlink"/>
      <w:u w:val="single"/>
    </w:rPr>
  </w:style>
  <w:style w:type="character" w:styleId="CommentReference">
    <w:name w:val="annotation reference"/>
    <w:basedOn w:val="DefaultParagraphFont"/>
    <w:uiPriority w:val="99"/>
    <w:semiHidden/>
    <w:unhideWhenUsed/>
    <w:rsid w:val="007D5C79"/>
    <w:rPr>
      <w:sz w:val="16"/>
      <w:szCs w:val="16"/>
    </w:rPr>
  </w:style>
  <w:style w:type="paragraph" w:styleId="CommentText">
    <w:name w:val="annotation text"/>
    <w:basedOn w:val="Normal"/>
    <w:link w:val="CommentTextChar"/>
    <w:uiPriority w:val="99"/>
    <w:semiHidden/>
    <w:unhideWhenUsed/>
    <w:rsid w:val="007D5C79"/>
    <w:pPr>
      <w:spacing w:line="240" w:lineRule="auto"/>
    </w:pPr>
    <w:rPr>
      <w:sz w:val="20"/>
      <w:szCs w:val="20"/>
    </w:rPr>
  </w:style>
  <w:style w:type="character" w:customStyle="1" w:styleId="CommentTextChar">
    <w:name w:val="Comment Text Char"/>
    <w:basedOn w:val="DefaultParagraphFont"/>
    <w:link w:val="CommentText"/>
    <w:uiPriority w:val="99"/>
    <w:semiHidden/>
    <w:rsid w:val="007D5C79"/>
    <w:rPr>
      <w:sz w:val="20"/>
      <w:szCs w:val="20"/>
    </w:rPr>
  </w:style>
  <w:style w:type="paragraph" w:styleId="CommentSubject">
    <w:name w:val="annotation subject"/>
    <w:basedOn w:val="CommentText"/>
    <w:next w:val="CommentText"/>
    <w:link w:val="CommentSubjectChar"/>
    <w:uiPriority w:val="99"/>
    <w:semiHidden/>
    <w:unhideWhenUsed/>
    <w:rsid w:val="007D5C79"/>
    <w:rPr>
      <w:b/>
      <w:bCs/>
    </w:rPr>
  </w:style>
  <w:style w:type="character" w:customStyle="1" w:styleId="CommentSubjectChar">
    <w:name w:val="Comment Subject Char"/>
    <w:basedOn w:val="CommentTextChar"/>
    <w:link w:val="CommentSubject"/>
    <w:uiPriority w:val="99"/>
    <w:semiHidden/>
    <w:rsid w:val="007D5C79"/>
    <w:rPr>
      <w:b/>
      <w:bCs/>
      <w:sz w:val="20"/>
      <w:szCs w:val="20"/>
    </w:rPr>
  </w:style>
  <w:style w:type="paragraph" w:customStyle="1" w:styleId="Default">
    <w:name w:val="Default"/>
    <w:rsid w:val="007E047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2325">
      <w:bodyDiv w:val="1"/>
      <w:marLeft w:val="0"/>
      <w:marRight w:val="0"/>
      <w:marTop w:val="0"/>
      <w:marBottom w:val="0"/>
      <w:divBdr>
        <w:top w:val="none" w:sz="0" w:space="0" w:color="auto"/>
        <w:left w:val="none" w:sz="0" w:space="0" w:color="auto"/>
        <w:bottom w:val="none" w:sz="0" w:space="0" w:color="auto"/>
        <w:right w:val="none" w:sz="0" w:space="0" w:color="auto"/>
      </w:divBdr>
    </w:div>
    <w:div w:id="159921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L.Tran@nielsen.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le@nielsen.com" TargetMode="External"/><Relationship Id="rId12" Type="http://schemas.openxmlformats.org/officeDocument/2006/relationships/image" Target="media/image3.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nielsen.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uy.D.Nguyen@nielsen.com" TargetMode="External"/><Relationship Id="rId14" Type="http://schemas.openxmlformats.org/officeDocument/2006/relationships/hyperlink" Target="http://studio-5.financialcontent.com/prnews?Page=Quote&amp;Ticker=NLS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Doan Phuoc Duy</dc:creator>
  <cp:lastModifiedBy>Nguyen, Doan Phuoc Duy</cp:lastModifiedBy>
  <cp:revision>36</cp:revision>
  <cp:lastPrinted>2018-01-10T04:46:00Z</cp:lastPrinted>
  <dcterms:created xsi:type="dcterms:W3CDTF">2017-08-22T07:07:00Z</dcterms:created>
  <dcterms:modified xsi:type="dcterms:W3CDTF">2018-01-10T04:46:00Z</dcterms:modified>
</cp:coreProperties>
</file>